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F6" w:rsidRPr="00F95CF6" w:rsidRDefault="00F95CF6" w:rsidP="00F95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F95CF6" w:rsidRPr="00F95CF6" w:rsidRDefault="00F95CF6" w:rsidP="00F95CF6">
      <w:pPr>
        <w:jc w:val="center"/>
        <w:rPr>
          <w:rFonts w:ascii="Verdana" w:hAnsi="Verdana"/>
          <w:b/>
          <w:bCs/>
          <w:sz w:val="21"/>
          <w:szCs w:val="21"/>
        </w:rPr>
      </w:pPr>
      <w:r w:rsidRPr="00F95CF6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95CF6" w:rsidRPr="00F95CF6" w:rsidRDefault="00F95CF6" w:rsidP="00F95CF6">
      <w:pPr>
        <w:jc w:val="center"/>
        <w:rPr>
          <w:rFonts w:ascii="Verdana" w:hAnsi="Verdana"/>
          <w:b/>
          <w:bCs/>
          <w:sz w:val="21"/>
          <w:szCs w:val="21"/>
        </w:rPr>
      </w:pPr>
      <w:r w:rsidRPr="00F95CF6">
        <w:rPr>
          <w:rFonts w:ascii="Arial" w:hAnsi="Arial" w:cs="Arial"/>
          <w:b/>
          <w:bCs/>
        </w:rPr>
        <w:t> </w:t>
      </w:r>
    </w:p>
    <w:p w:rsidR="00F95CF6" w:rsidRPr="00F95CF6" w:rsidRDefault="00F95CF6" w:rsidP="00F95CF6">
      <w:pPr>
        <w:jc w:val="center"/>
        <w:rPr>
          <w:rFonts w:ascii="Verdana" w:hAnsi="Verdana"/>
          <w:b/>
          <w:bCs/>
          <w:sz w:val="21"/>
          <w:szCs w:val="21"/>
        </w:rPr>
      </w:pPr>
      <w:r w:rsidRPr="00F95CF6">
        <w:rPr>
          <w:rFonts w:ascii="Arial" w:hAnsi="Arial" w:cs="Arial"/>
          <w:b/>
          <w:bCs/>
        </w:rPr>
        <w:t>ПИСЬМО</w:t>
      </w:r>
    </w:p>
    <w:p w:rsidR="00F95CF6" w:rsidRPr="00F95CF6" w:rsidRDefault="00F95CF6" w:rsidP="00F95CF6">
      <w:pPr>
        <w:jc w:val="center"/>
        <w:rPr>
          <w:rFonts w:ascii="Verdana" w:hAnsi="Verdana"/>
          <w:b/>
          <w:bCs/>
          <w:sz w:val="21"/>
          <w:szCs w:val="21"/>
        </w:rPr>
      </w:pPr>
      <w:r w:rsidRPr="00F95CF6">
        <w:rPr>
          <w:rFonts w:ascii="Arial" w:hAnsi="Arial" w:cs="Arial"/>
          <w:b/>
          <w:bCs/>
        </w:rPr>
        <w:t>от 1 апреля 2020 г. № 24-01-07/25879</w:t>
      </w:r>
    </w:p>
    <w:p w:rsidR="00F95CF6" w:rsidRPr="00F95CF6" w:rsidRDefault="00F95CF6" w:rsidP="00F95CF6">
      <w:pPr>
        <w:rPr>
          <w:rFonts w:ascii="Verdana" w:hAnsi="Verdana"/>
          <w:sz w:val="21"/>
          <w:szCs w:val="21"/>
        </w:rPr>
      </w:pPr>
      <w:r w:rsidRPr="00F95CF6">
        <w:t> 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Департамент бюджетной политики в сфере контрактной системы, рассмотрев обращение от 05.03.2020 по вопросу применения положений Федерального </w:t>
      </w:r>
      <w:r w:rsidRPr="00F95CF6">
        <w:rPr>
          <w:rStyle w:val="a3"/>
          <w:color w:val="auto"/>
          <w:u w:val="none"/>
        </w:rPr>
        <w:t>закона</w:t>
      </w:r>
      <w:r w:rsidRPr="00F95CF6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обоснования начальной (максимальной) цены контракта, в рамках компетенции сообщает следующее.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В соответствии с </w:t>
      </w:r>
      <w:r w:rsidRPr="00F95CF6">
        <w:rPr>
          <w:rStyle w:val="a3"/>
          <w:color w:val="auto"/>
          <w:u w:val="none"/>
        </w:rPr>
        <w:t>Положением</w:t>
      </w:r>
      <w:r w:rsidRPr="00F95CF6"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Положениями </w:t>
      </w:r>
      <w:r w:rsidRPr="00F95CF6">
        <w:rPr>
          <w:rStyle w:val="a3"/>
          <w:color w:val="auto"/>
          <w:u w:val="none"/>
        </w:rPr>
        <w:t>пунктов 11.8</w:t>
      </w:r>
      <w:r w:rsidRPr="00F95CF6">
        <w:t xml:space="preserve"> и </w:t>
      </w:r>
      <w:r w:rsidRPr="00F95CF6">
        <w:rPr>
          <w:rStyle w:val="a3"/>
          <w:color w:val="auto"/>
          <w:u w:val="none"/>
        </w:rPr>
        <w:t>12.5</w:t>
      </w:r>
      <w:r w:rsidRPr="00F95CF6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</w:t>
      </w:r>
      <w:r w:rsidRPr="00F95CF6">
        <w:t xml:space="preserve"> иных документов организаций, </w:t>
      </w:r>
      <w:proofErr w:type="gramStart"/>
      <w:r w:rsidRPr="00F95CF6">
        <w:t xml:space="preserve">а </w:t>
      </w:r>
      <w:r w:rsidRPr="00F95CF6">
        <w:t>также</w:t>
      </w:r>
      <w:proofErr w:type="gramEnd"/>
      <w:r w:rsidRPr="00F95CF6">
        <w:t xml:space="preserve"> по оценке конкретных хозяйственных ситуаций.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Вместе с тем в рамках установленной компетенции сообщаем, что в соответствии с </w:t>
      </w:r>
      <w:r w:rsidRPr="00F95CF6">
        <w:rPr>
          <w:rStyle w:val="a3"/>
          <w:color w:val="auto"/>
          <w:u w:val="none"/>
        </w:rPr>
        <w:t>частью 1 статьи 22</w:t>
      </w:r>
      <w:r w:rsidRPr="00F95CF6">
        <w:t xml:space="preserve"> Закона № 44-ФЗ начальная (максимальная) цена контракта и в предусмотренных указанным Федеральным законом случаях цена контракта, заключаемого с единственным поставщиком (подрядчиком, исполнителем) (далее - НМЦК),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Согласно </w:t>
      </w:r>
      <w:r w:rsidRPr="00F95CF6">
        <w:rPr>
          <w:rStyle w:val="a3"/>
          <w:color w:val="auto"/>
          <w:u w:val="none"/>
        </w:rPr>
        <w:t>части 6 статьи 22</w:t>
      </w:r>
      <w:r w:rsidRPr="00F95CF6">
        <w:t xml:space="preserve">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</w:t>
      </w:r>
      <w:r w:rsidRPr="00F95CF6">
        <w:rPr>
          <w:rStyle w:val="a3"/>
          <w:color w:val="auto"/>
          <w:u w:val="none"/>
        </w:rPr>
        <w:t>частями 7</w:t>
      </w:r>
      <w:r w:rsidRPr="00F95CF6">
        <w:t xml:space="preserve"> - </w:t>
      </w:r>
      <w:hyperlink r:id="rId4" w:history="1">
        <w:r w:rsidRPr="00F95CF6">
          <w:rPr>
            <w:rStyle w:val="a3"/>
            <w:color w:val="auto"/>
            <w:u w:val="none"/>
          </w:rPr>
          <w:t>11 указанной статьи</w:t>
        </w:r>
      </w:hyperlink>
      <w:r w:rsidRPr="00F95CF6">
        <w:t>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</w:t>
      </w:r>
      <w:r w:rsidRPr="00F95CF6">
        <w:lastRenderedPageBreak/>
        <w:t>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</w:t>
      </w:r>
      <w:r w:rsidRPr="00F95CF6">
        <w:rPr>
          <w:rStyle w:val="a3"/>
          <w:color w:val="auto"/>
          <w:u w:val="none"/>
        </w:rPr>
        <w:t>статьи 22</w:t>
      </w:r>
      <w:r w:rsidRPr="00F95CF6">
        <w:t xml:space="preserve"> Закона № 44-ФЗ.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Кроме того, положениями </w:t>
      </w:r>
      <w:r w:rsidRPr="00F95CF6">
        <w:rPr>
          <w:rStyle w:val="a3"/>
          <w:color w:val="auto"/>
          <w:u w:val="none"/>
        </w:rPr>
        <w:t>части 12 статьи 22</w:t>
      </w:r>
      <w:r w:rsidRPr="00F95CF6">
        <w:t xml:space="preserve"> Закона № 44-ФЗ предусмотрено, что в случае невозможности применения для определения НМЦК методов, указанных в </w:t>
      </w:r>
      <w:r w:rsidRPr="00F95CF6">
        <w:rPr>
          <w:rStyle w:val="a3"/>
          <w:color w:val="auto"/>
          <w:u w:val="none"/>
        </w:rPr>
        <w:t>части 1 указанной статьи</w:t>
      </w:r>
      <w:r w:rsidRPr="00F95CF6">
        <w:t>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Таким образом, при невозможности применения для определения НМЦК методов, указанных в </w:t>
      </w:r>
      <w:r w:rsidRPr="00F95CF6">
        <w:rPr>
          <w:rStyle w:val="a3"/>
          <w:color w:val="auto"/>
          <w:u w:val="none"/>
        </w:rPr>
        <w:t>части 1 статьи 22</w:t>
      </w:r>
      <w:r w:rsidRPr="00F95CF6">
        <w:t xml:space="preserve"> Закона № 44-ФЗ, заказчики вправе применять иные методы, не предусмотренные </w:t>
      </w:r>
      <w:r w:rsidRPr="00F95CF6">
        <w:rPr>
          <w:rStyle w:val="a3"/>
          <w:color w:val="auto"/>
          <w:u w:val="none"/>
        </w:rPr>
        <w:t>частью 1 статьи 22</w:t>
      </w:r>
      <w:r w:rsidRPr="00F95CF6">
        <w:t xml:space="preserve"> Закона № 44-ФЗ.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>При этом необходимо отметить, что применение иных методов для расчета НМЦК не должно противоречить положениям законодательства в сфере контрактной системы.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 xml:space="preserve">Положениями </w:t>
      </w:r>
      <w:r w:rsidRPr="00F95CF6">
        <w:rPr>
          <w:rStyle w:val="a3"/>
          <w:color w:val="auto"/>
          <w:u w:val="none"/>
        </w:rPr>
        <w:t>части 22 статьи 22</w:t>
      </w:r>
      <w:r w:rsidRPr="00F95CF6">
        <w:t xml:space="preserve"> Закона № 44-ФЗ также установлено,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федеральные органы исполнительной власти, Государственную корпорацию по атомной энергии "</w:t>
      </w:r>
      <w:proofErr w:type="spellStart"/>
      <w:r w:rsidRPr="00F95CF6">
        <w:t>Росатом</w:t>
      </w:r>
      <w:proofErr w:type="spellEnd"/>
      <w:r w:rsidRPr="00F95CF6">
        <w:t>", Государственную корпорацию по космической деятельности "</w:t>
      </w:r>
      <w:proofErr w:type="spellStart"/>
      <w:r w:rsidRPr="00F95CF6">
        <w:t>Роскосмос</w:t>
      </w:r>
      <w:proofErr w:type="spellEnd"/>
      <w:r w:rsidRPr="00F95CF6">
        <w:t>", уполномоченные устанавливать такой порядок.</w:t>
      </w:r>
    </w:p>
    <w:p w:rsidR="00F95CF6" w:rsidRPr="00F95CF6" w:rsidRDefault="00F95CF6" w:rsidP="00F95CF6">
      <w:pPr>
        <w:ind w:firstLine="540"/>
        <w:jc w:val="both"/>
        <w:rPr>
          <w:rFonts w:ascii="Verdana" w:hAnsi="Verdana"/>
          <w:sz w:val="21"/>
          <w:szCs w:val="21"/>
        </w:rPr>
      </w:pPr>
      <w:r w:rsidRPr="00F95CF6">
        <w:t>Учитывая изложенное, заказчик самостоятельно формирует НМЦК с учетом всех необходимых затрат и должен учитывать все факторы, влияющие на цену: условия и сроки поставки, риски, связанные с возможностью повышения цены.</w:t>
      </w:r>
    </w:p>
    <w:p w:rsidR="00F95CF6" w:rsidRPr="00F95CF6" w:rsidRDefault="00F95CF6" w:rsidP="00F95CF6">
      <w:pPr>
        <w:rPr>
          <w:rFonts w:ascii="Verdana" w:hAnsi="Verdana"/>
          <w:sz w:val="21"/>
          <w:szCs w:val="21"/>
        </w:rPr>
      </w:pPr>
      <w:r w:rsidRPr="00F95CF6">
        <w:t> </w:t>
      </w:r>
    </w:p>
    <w:p w:rsidR="00F95CF6" w:rsidRPr="00F95CF6" w:rsidRDefault="00F95CF6" w:rsidP="00F95CF6">
      <w:pPr>
        <w:jc w:val="right"/>
        <w:rPr>
          <w:rFonts w:ascii="Verdana" w:hAnsi="Verdana"/>
          <w:sz w:val="21"/>
          <w:szCs w:val="21"/>
        </w:rPr>
      </w:pPr>
      <w:r w:rsidRPr="00F95CF6">
        <w:t>Заместитель директора Департамента</w:t>
      </w:r>
    </w:p>
    <w:p w:rsidR="00F95CF6" w:rsidRPr="00F95CF6" w:rsidRDefault="00F95CF6" w:rsidP="00F95CF6">
      <w:pPr>
        <w:jc w:val="right"/>
        <w:rPr>
          <w:rFonts w:ascii="Verdana" w:hAnsi="Verdana"/>
          <w:sz w:val="21"/>
          <w:szCs w:val="21"/>
        </w:rPr>
      </w:pPr>
      <w:r w:rsidRPr="00F95CF6">
        <w:t>Д.А.ГОТОВЦЕВ</w:t>
      </w:r>
    </w:p>
    <w:p w:rsidR="00F95CF6" w:rsidRPr="00F95CF6" w:rsidRDefault="00F95CF6" w:rsidP="00F95CF6">
      <w:pPr>
        <w:rPr>
          <w:rFonts w:ascii="Verdana" w:hAnsi="Verdana"/>
          <w:sz w:val="21"/>
          <w:szCs w:val="21"/>
        </w:rPr>
      </w:pPr>
      <w:r w:rsidRPr="00F95CF6">
        <w:t>01.04.2020</w:t>
      </w:r>
    </w:p>
    <w:bookmarkEnd w:id="0"/>
    <w:p w:rsidR="00034B87" w:rsidRPr="00F95CF6" w:rsidRDefault="00F95CF6"/>
    <w:sectPr w:rsidR="00034B87" w:rsidRPr="00F9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F6"/>
    <w:rsid w:val="005C245C"/>
    <w:rsid w:val="00AD6C02"/>
    <w:rsid w:val="00F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DC230-412D-4592-AEE9-CAB97D8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51650375273E7A618F378A9C2B9741B8&amp;req=doc&amp;base=LAW&amp;n=334438&amp;dst=100236&amp;fld=134&amp;REFFIELD=134&amp;REFDST=100010&amp;REFDOC=196409&amp;REFBASE=QUEST&amp;stat=refcode%3D10881%3Bdstident%3D100236%3Bindex%3D14&amp;date=11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2021-04-13T04:19:00Z</dcterms:created>
  <dcterms:modified xsi:type="dcterms:W3CDTF">2021-04-13T04:21:00Z</dcterms:modified>
</cp:coreProperties>
</file>