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E8" w:rsidRDefault="00FC26E8" w:rsidP="00FC26E8">
      <w:pPr>
        <w:pStyle w:val="2"/>
        <w:shd w:val="clear" w:color="auto" w:fill="FFFFFF"/>
        <w:spacing w:before="0" w:beforeAutospacing="0" w:after="255" w:afterAutospacing="0" w:line="300" w:lineRule="atLeast"/>
        <w:rPr>
          <w:rFonts w:ascii="Arial" w:hAnsi="Arial" w:cs="Arial"/>
          <w:color w:val="4D4D4D"/>
          <w:sz w:val="27"/>
          <w:szCs w:val="27"/>
        </w:rPr>
      </w:pPr>
      <w:r>
        <w:rPr>
          <w:rFonts w:ascii="Arial" w:hAnsi="Arial" w:cs="Arial"/>
          <w:color w:val="4D4D4D"/>
          <w:sz w:val="27"/>
          <w:szCs w:val="27"/>
        </w:rPr>
        <w:t>Письмо Минфина России от 20 августа 2020 г. № 24-03-08/73126 "О рассмотрении обращения"</w:t>
      </w:r>
    </w:p>
    <w:p w:rsidR="00FC26E8" w:rsidRDefault="00FC26E8" w:rsidP="00FC26E8">
      <w:pPr>
        <w:shd w:val="clear" w:color="auto" w:fill="FFFFFF"/>
        <w:rPr>
          <w:rFonts w:ascii="Arial" w:hAnsi="Arial" w:cs="Arial"/>
          <w:color w:val="333333"/>
          <w:sz w:val="21"/>
          <w:szCs w:val="21"/>
        </w:rPr>
      </w:pPr>
      <w:r>
        <w:rPr>
          <w:rFonts w:ascii="Arial" w:hAnsi="Arial" w:cs="Arial"/>
          <w:color w:val="333333"/>
          <w:sz w:val="21"/>
          <w:szCs w:val="21"/>
        </w:rPr>
        <w:t>8 октября 2020</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Департамент бюджетной политики в сфере контрактной системы Минфина России (далее - Департамент) рассмотрел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срока исполнения контракта в соответствии с пунктом 6 части 1 статьи 95 Закона № 44-ФЗ, а также в соответствии с частью 65 статьи 112 Закона № 44-ФЗ, сообщает следующее.</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Также, Минфин России не обладает ни </w:t>
      </w:r>
      <w:bookmarkStart w:id="0" w:name="_GoBack"/>
      <w:r>
        <w:rPr>
          <w:rFonts w:ascii="Arial" w:hAnsi="Arial" w:cs="Arial"/>
          <w:color w:val="333333"/>
          <w:sz w:val="23"/>
          <w:szCs w:val="23"/>
        </w:rPr>
        <w:t>надзорными</w:t>
      </w:r>
      <w:bookmarkEnd w:id="0"/>
      <w:r>
        <w:rPr>
          <w:rFonts w:ascii="Arial" w:hAnsi="Arial" w:cs="Arial"/>
          <w:color w:val="333333"/>
          <w:sz w:val="23"/>
          <w:szCs w:val="23"/>
        </w:rPr>
        <w:t>,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Вместе с тем Департамент считает возможным сообщить следующее.</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1. В соответствии с пунктом 6 части 1 статьи 95 Закона № 44-ФЗ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возможно внести изменения в контракт по соглашению сторон.</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соответствии с частью 2 статьи 95 Закона № 44-ФЗ в установленных пунктом 6 части 1 статьи 95 Закона № 44-ФЗ случаях сокращение количества товара, объема работы или услуги при уменьшении цены контракта осуществляется в соответствии с методикой сокращения количества товаров, объемов работ или услуг при уменьшении цены контракта, утвержденной постановлением Правительства Российской Федерации от 28 ноября 2013 г. № 1090 (далее - Постановление № 1090).</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Так, пунктом 2 Постановления № 1090 установлено, что в случае если при сокращении лимитов бюджетных обязательств между сторонами государственного (муниципального) контракта не достигнуто соглашение о снижении его цены без сокращения количества товаров, объемов работ или услуг и (или) об изменении сроков исполнения государственного (муниципального) контракта, государственный или муниципальный заказчик обеспечивает согласование существенных условий </w:t>
      </w:r>
      <w:r>
        <w:rPr>
          <w:rFonts w:ascii="Arial" w:hAnsi="Arial" w:cs="Arial"/>
          <w:color w:val="333333"/>
          <w:sz w:val="23"/>
          <w:szCs w:val="23"/>
        </w:rPr>
        <w:lastRenderedPageBreak/>
        <w:t>государственного (муниципального) контракта в части сокращения количества товаров, объемов работ или услуг.</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Таким образом, в случае уменьшения ранее доведенных до государственного или муниципального заказчика как получателя бюджетных средств лимитов бюджетных обязательств допускается по соглашению сторон внесение изменения в контракт в части увеличения срока исполнения контракта без изменения цены контракта и без сокращения количества товаров, объемов работ или услуг на основании пункта 6 части 1 статьи 95 Закона № 44-ФЗ.</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2. В целях обеспечения устойчивого развития экономики в условиях ухудшения ситуации в связи с объявлением пандемии в Закон № 44-ФЗ введена специальная норма, допускающая в 2020 году по соглашению сторон изменение, в том числе срока исполнения контракта, если при его исполнении в связи с распространением новой </w:t>
      </w:r>
      <w:proofErr w:type="spellStart"/>
      <w:r>
        <w:rPr>
          <w:rFonts w:ascii="Arial" w:hAnsi="Arial" w:cs="Arial"/>
          <w:color w:val="333333"/>
          <w:sz w:val="23"/>
          <w:szCs w:val="23"/>
        </w:rPr>
        <w:t>коронавирусной</w:t>
      </w:r>
      <w:proofErr w:type="spellEnd"/>
      <w:r>
        <w:rPr>
          <w:rFonts w:ascii="Arial" w:hAnsi="Arial" w:cs="Arial"/>
          <w:color w:val="333333"/>
          <w:sz w:val="23"/>
          <w:szCs w:val="23"/>
        </w:rPr>
        <w:t xml:space="preserve"> инфекции, вызванной 2019-№</w:t>
      </w:r>
      <w:proofErr w:type="spellStart"/>
      <w:r>
        <w:rPr>
          <w:rFonts w:ascii="Arial" w:hAnsi="Arial" w:cs="Arial"/>
          <w:color w:val="333333"/>
          <w:sz w:val="23"/>
          <w:szCs w:val="23"/>
        </w:rPr>
        <w:t>CoV</w:t>
      </w:r>
      <w:proofErr w:type="spellEnd"/>
      <w:r>
        <w:rPr>
          <w:rFonts w:ascii="Arial" w:hAnsi="Arial" w:cs="Arial"/>
          <w:color w:val="333333"/>
          <w:sz w:val="23"/>
          <w:szCs w:val="23"/>
        </w:rPr>
        <w:t>,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(часть 65 статьи 112 Закона № 44-ФЗ в редакции Федерального закона от 1 апреля 2020 г. № 98-ФЗ).</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Предусмотренное частью 65 статьи 112 Закона № 44-ФЗ изменение срока исполнения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w:t>
      </w:r>
    </w:p>
    <w:p w:rsid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Также отмечаем, что изменение условий контракта в соответствии с частью 65 статьи 112 Закона № 44-ФЗ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FC26E8" w:rsidRPr="00FC26E8" w:rsidRDefault="00FC26E8" w:rsidP="00FC26E8">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xml:space="preserve">Таким образом, согласно части 65 статьи 112 Закона № 44-ФЗ Правительства Российской Федерации, высшего исполнительного органа государственной власти субъекта Российской Федерации, местной администрации вправе принять решение о возможности по соглашению сторон вносить изменения в заключенные заказчиками для федеральных нужд, нужд субъекта Российской Федерации, муниципальных нужд соответственно контракты в части срока исполнения контракта, если при его </w:t>
      </w:r>
      <w:r w:rsidRPr="00FC26E8">
        <w:rPr>
          <w:rFonts w:ascii="Arial" w:hAnsi="Arial" w:cs="Arial"/>
          <w:color w:val="333333"/>
          <w:sz w:val="23"/>
          <w:szCs w:val="23"/>
        </w:rPr>
        <w:t xml:space="preserve">исполнении в связи с распространением новой </w:t>
      </w:r>
      <w:proofErr w:type="spellStart"/>
      <w:r w:rsidRPr="00FC26E8">
        <w:rPr>
          <w:rFonts w:ascii="Arial" w:hAnsi="Arial" w:cs="Arial"/>
          <w:color w:val="333333"/>
          <w:sz w:val="23"/>
          <w:szCs w:val="23"/>
        </w:rPr>
        <w:t>коронавирусной</w:t>
      </w:r>
      <w:proofErr w:type="spellEnd"/>
      <w:r w:rsidRPr="00FC26E8">
        <w:rPr>
          <w:rFonts w:ascii="Arial" w:hAnsi="Arial" w:cs="Arial"/>
          <w:color w:val="333333"/>
          <w:sz w:val="23"/>
          <w:szCs w:val="23"/>
        </w:rPr>
        <w:t xml:space="preserve"> инфекции, вызванной 2019-№</w:t>
      </w:r>
      <w:proofErr w:type="spellStart"/>
      <w:r w:rsidRPr="00FC26E8">
        <w:rPr>
          <w:rFonts w:ascii="Arial" w:hAnsi="Arial" w:cs="Arial"/>
          <w:color w:val="333333"/>
          <w:sz w:val="23"/>
          <w:szCs w:val="23"/>
        </w:rPr>
        <w:t>CoV</w:t>
      </w:r>
      <w:proofErr w:type="spellEnd"/>
      <w:r w:rsidRPr="00FC26E8">
        <w:rPr>
          <w:rFonts w:ascii="Arial" w:hAnsi="Arial" w:cs="Arial"/>
          <w:color w:val="333333"/>
          <w:sz w:val="23"/>
          <w:szCs w:val="23"/>
        </w:rPr>
        <w:t>, возникли независящие от сторон контракта обстоятельства,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w:t>
      </w:r>
    </w:p>
    <w:tbl>
      <w:tblPr>
        <w:tblW w:w="0" w:type="auto"/>
        <w:tblCellMar>
          <w:top w:w="15" w:type="dxa"/>
          <w:left w:w="15" w:type="dxa"/>
          <w:bottom w:w="15" w:type="dxa"/>
          <w:right w:w="15" w:type="dxa"/>
        </w:tblCellMar>
        <w:tblLook w:val="04A0" w:firstRow="1" w:lastRow="0" w:firstColumn="1" w:lastColumn="0" w:noHBand="0" w:noVBand="1"/>
      </w:tblPr>
      <w:tblGrid>
        <w:gridCol w:w="4018"/>
        <w:gridCol w:w="4018"/>
      </w:tblGrid>
      <w:tr w:rsidR="00FC26E8" w:rsidRPr="00FC26E8" w:rsidTr="009A7DE5">
        <w:tc>
          <w:tcPr>
            <w:tcW w:w="2500" w:type="pct"/>
            <w:hideMark/>
          </w:tcPr>
          <w:p w:rsidR="00FC26E8" w:rsidRPr="00FC26E8" w:rsidRDefault="00FC26E8" w:rsidP="009A7DE5">
            <w:pPr>
              <w:rPr>
                <w:rFonts w:ascii="Arial" w:hAnsi="Arial" w:cs="Arial"/>
                <w:sz w:val="24"/>
                <w:szCs w:val="24"/>
              </w:rPr>
            </w:pPr>
            <w:r w:rsidRPr="00FC26E8">
              <w:rPr>
                <w:rFonts w:ascii="Arial" w:hAnsi="Arial" w:cs="Arial"/>
              </w:rPr>
              <w:t>Заместитель директора Департамента</w:t>
            </w:r>
          </w:p>
        </w:tc>
        <w:tc>
          <w:tcPr>
            <w:tcW w:w="2500" w:type="pct"/>
            <w:hideMark/>
          </w:tcPr>
          <w:p w:rsidR="00FC26E8" w:rsidRPr="00FC26E8" w:rsidRDefault="00FC26E8" w:rsidP="009A7DE5">
            <w:pPr>
              <w:rPr>
                <w:rFonts w:ascii="Arial" w:hAnsi="Arial" w:cs="Arial"/>
              </w:rPr>
            </w:pPr>
            <w:r w:rsidRPr="00FC26E8">
              <w:rPr>
                <w:rFonts w:ascii="Arial" w:hAnsi="Arial" w:cs="Arial"/>
              </w:rPr>
              <w:t>Д.А. </w:t>
            </w:r>
            <w:proofErr w:type="spellStart"/>
            <w:r w:rsidRPr="00FC26E8">
              <w:rPr>
                <w:rFonts w:ascii="Arial" w:hAnsi="Arial" w:cs="Arial"/>
              </w:rPr>
              <w:t>Готовцев</w:t>
            </w:r>
            <w:proofErr w:type="spellEnd"/>
          </w:p>
        </w:tc>
      </w:tr>
    </w:tbl>
    <w:p w:rsidR="00034B87" w:rsidRDefault="00FC26E8"/>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E8"/>
    <w:rsid w:val="005C245C"/>
    <w:rsid w:val="00AD6C02"/>
    <w:rsid w:val="00FC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9AE54-96AF-49DF-98F6-0D99513C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6E8"/>
  </w:style>
  <w:style w:type="paragraph" w:styleId="2">
    <w:name w:val="heading 2"/>
    <w:basedOn w:val="a"/>
    <w:link w:val="20"/>
    <w:uiPriority w:val="9"/>
    <w:qFormat/>
    <w:rsid w:val="00FC26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26E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C26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2021-04-15T10:35:00Z</dcterms:created>
  <dcterms:modified xsi:type="dcterms:W3CDTF">2021-04-15T10:37:00Z</dcterms:modified>
</cp:coreProperties>
</file>