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3B" w:rsidRPr="00804E3B" w:rsidRDefault="00804E3B" w:rsidP="00804E3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04E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804E3B" w:rsidRPr="00804E3B" w:rsidRDefault="00804E3B" w:rsidP="00804E3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04E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04E3B" w:rsidRPr="00804E3B" w:rsidRDefault="00804E3B" w:rsidP="00804E3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04E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ФЕДЕРАЛЬНАЯ НАЛОГОВАЯ СЛУЖБА</w:t>
      </w:r>
    </w:p>
    <w:p w:rsidR="00804E3B" w:rsidRPr="00804E3B" w:rsidRDefault="00804E3B" w:rsidP="00804E3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04E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04E3B" w:rsidRPr="00804E3B" w:rsidRDefault="00804E3B" w:rsidP="00804E3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04E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804E3B" w:rsidRPr="00804E3B" w:rsidRDefault="00804E3B" w:rsidP="00804E3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04E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7 апреля 2021 г. № БВ-4-7/</w:t>
      </w:r>
      <w:bookmarkStart w:id="0" w:name="_GoBack"/>
      <w:r w:rsidRPr="00804E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4703</w:t>
      </w:r>
      <w:bookmarkEnd w:id="0"/>
      <w:r w:rsidRPr="00804E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@</w:t>
      </w:r>
    </w:p>
    <w:p w:rsidR="00804E3B" w:rsidRPr="00804E3B" w:rsidRDefault="00804E3B" w:rsidP="00804E3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04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4E3B" w:rsidRPr="00804E3B" w:rsidRDefault="00804E3B" w:rsidP="00804E3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04E3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налоговая служба (далее ФНС - России), рассмотрев обращения от 12.03.2021 по вопросу неприменения при расчетах за поставленную печатную продукцию пени за просрочку исполнения обязательств по поставке, сообщает следующее.</w:t>
      </w:r>
    </w:p>
    <w:p w:rsidR="00804E3B" w:rsidRPr="00804E3B" w:rsidRDefault="00804E3B" w:rsidP="00804E3B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04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</w:t>
      </w:r>
    </w:p>
    <w:p w:rsidR="00804E3B" w:rsidRPr="00804E3B" w:rsidRDefault="00804E3B" w:rsidP="00804E3B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04E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документа, видимо, допущена опечатка: имеется в виду пункт 20.1 Указа Мэра Москвы от 05.03.2020 № 12-УМ, а не пункт 20.1 Указа Мэра Москвы от 25.09.2020 № 92-УМ.</w:t>
      </w:r>
    </w:p>
    <w:p w:rsidR="00804E3B" w:rsidRPr="00804E3B" w:rsidRDefault="00804E3B" w:rsidP="00804E3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0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20.1 Указа Мэра Москвы от 25.09.2020 № 92-УМ "О введении режима повышенной готовности" распространение </w:t>
      </w:r>
      <w:proofErr w:type="spellStart"/>
      <w:r w:rsidRPr="00804E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80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(2019-№</w:t>
      </w:r>
      <w:proofErr w:type="spellStart"/>
      <w:r w:rsidRPr="00804E3B">
        <w:rPr>
          <w:rFonts w:ascii="Times New Roman" w:eastAsia="Times New Roman" w:hAnsi="Times New Roman" w:cs="Times New Roman"/>
          <w:sz w:val="24"/>
          <w:szCs w:val="24"/>
          <w:lang w:eastAsia="ru-RU"/>
        </w:rPr>
        <w:t>CoV</w:t>
      </w:r>
      <w:proofErr w:type="spellEnd"/>
      <w:r w:rsidRPr="00804E3B">
        <w:rPr>
          <w:rFonts w:ascii="Times New Roman" w:eastAsia="Times New Roman" w:hAnsi="Times New Roman" w:cs="Times New Roman"/>
          <w:sz w:val="24"/>
          <w:szCs w:val="24"/>
          <w:lang w:eastAsia="ru-RU"/>
        </w:rPr>
        <w:t>) является обстоятельством непреодолимой силы.</w:t>
      </w:r>
    </w:p>
    <w:p w:rsidR="00804E3B" w:rsidRPr="00804E3B" w:rsidRDefault="00804E3B" w:rsidP="00804E3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04E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04.07.2018 № 783 (ред. от 26.04.2020) "Об осуществлении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контрактом" устанавливает "Правила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контрактом" (далее - Правила).</w:t>
      </w:r>
    </w:p>
    <w:p w:rsidR="00804E3B" w:rsidRPr="00804E3B" w:rsidRDefault="00804E3B" w:rsidP="00804E3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0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подпунктом "в" пункта 3 Правил списание начисленных и неуплаченных сумм неустоек (штрафов, пеней) осуществляется,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независящих от него обстоятельств, повлекших невозможность исполнения контракта в связи с распространением новой </w:t>
      </w:r>
      <w:proofErr w:type="spellStart"/>
      <w:r w:rsidRPr="00804E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80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заказчик осуществляет списание начисленных и неуплаченных сумм неустоек (штрафов, пеней).</w:t>
      </w:r>
    </w:p>
    <w:p w:rsidR="00804E3B" w:rsidRPr="00804E3B" w:rsidRDefault="00804E3B" w:rsidP="00804E3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04E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очередь, пункт 4 Правил указывает, что списание начисленных и неуплаченных сумм неустоек (штрафов, пеней) осуществляется на основании учетных данных заказчика, имеющих документальное подтверждение. Заказчик в целях списания начисленных и неуплаченных сумм неустоек (штрафов, пеней) обеспечивает сверку расчетов с поставщиком (подрядчиком, исполнителем) по начисленным и неуплаченным суммам неустоек (штрафов, пеней).</w:t>
      </w:r>
    </w:p>
    <w:p w:rsidR="00804E3B" w:rsidRPr="00804E3B" w:rsidRDefault="00804E3B" w:rsidP="00804E3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04E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списании начисленной и неуплаченной суммы неустоек (штрафов, пеней) принимается комиссией по поступлению и выбытию активов, созданной заказчиком в целях подготовки решений о списании начисленных и неуплаченных сумм неустоек (штрафов, пеней), и оформляется внутренним распорядительным документом заказчика.</w:t>
      </w:r>
    </w:p>
    <w:p w:rsidR="00804E3B" w:rsidRPr="00804E3B" w:rsidRDefault="00804E3B" w:rsidP="00804E3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04E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 течение 20 дней со дня принятия решения о списании начисленной и неуплаченной суммы неустоек (штрафов, пеней) направляет поставщику (подрядчику, исполнителю) в письменной форме уведомление о списании начисленной и неуплаченной суммы неустоек (штрафов, пеней) по контрактам.</w:t>
      </w:r>
    </w:p>
    <w:p w:rsidR="00804E3B" w:rsidRPr="00804E3B" w:rsidRDefault="00804E3B" w:rsidP="00804E3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04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4E3B" w:rsidRPr="00804E3B" w:rsidRDefault="00804E3B" w:rsidP="00804E3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04E3B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В.В.БАЦИЕВ</w:t>
      </w:r>
    </w:p>
    <w:p w:rsidR="00804E3B" w:rsidRPr="00804E3B" w:rsidRDefault="00804E3B" w:rsidP="00804E3B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04E3B">
        <w:rPr>
          <w:rFonts w:ascii="Times New Roman" w:eastAsia="Times New Roman" w:hAnsi="Times New Roman" w:cs="Times New Roman"/>
          <w:sz w:val="24"/>
          <w:szCs w:val="24"/>
          <w:lang w:eastAsia="ru-RU"/>
        </w:rPr>
        <w:t>07.04.2021</w:t>
      </w:r>
    </w:p>
    <w:p w:rsidR="00804E3B" w:rsidRPr="00804E3B" w:rsidRDefault="00804E3B" w:rsidP="00804E3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04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B87" w:rsidRPr="00804E3B" w:rsidRDefault="00804E3B"/>
    <w:sectPr w:rsidR="00034B87" w:rsidRPr="0080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3B"/>
    <w:rsid w:val="005C245C"/>
    <w:rsid w:val="00804E3B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D23A3-E555-45BD-8262-99A2904A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2021-04-16T04:15:00Z</dcterms:created>
  <dcterms:modified xsi:type="dcterms:W3CDTF">2021-04-16T04:17:00Z</dcterms:modified>
</cp:coreProperties>
</file>