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79" w:rsidRPr="00051279" w:rsidRDefault="00051279" w:rsidP="0005127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051279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051279" w:rsidRPr="00051279" w:rsidRDefault="00051279" w:rsidP="0005127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51279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051279" w:rsidRPr="00051279" w:rsidRDefault="00051279" w:rsidP="0005127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51279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051279" w:rsidRPr="00051279" w:rsidRDefault="00051279" w:rsidP="0005127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51279">
        <w:rPr>
          <w:rStyle w:val="blk"/>
          <w:rFonts w:ascii="Arial" w:hAnsi="Arial" w:cs="Arial"/>
          <w:b/>
          <w:bCs/>
          <w:sz w:val="30"/>
          <w:szCs w:val="30"/>
        </w:rPr>
        <w:t>от 3 марта 2020 г. № 24-01-06/15780</w:t>
      </w:r>
    </w:p>
    <w:p w:rsidR="00051279" w:rsidRPr="00051279" w:rsidRDefault="00051279" w:rsidP="00051279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051279">
        <w:rPr>
          <w:rStyle w:val="nobr"/>
          <w:sz w:val="30"/>
          <w:szCs w:val="30"/>
        </w:rPr>
        <w:t> </w:t>
      </w:r>
    </w:p>
    <w:p w:rsidR="00051279" w:rsidRPr="00051279" w:rsidRDefault="00051279" w:rsidP="0005127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51279">
        <w:rPr>
          <w:rStyle w:val="blk"/>
          <w:sz w:val="30"/>
          <w:szCs w:val="30"/>
        </w:rPr>
        <w:t>Минфин России, рассмотрев обращение о порядке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в соответствии с </w:t>
      </w:r>
      <w:r w:rsidRPr="00051279">
        <w:rPr>
          <w:rStyle w:val="a3"/>
          <w:color w:val="auto"/>
          <w:sz w:val="30"/>
          <w:szCs w:val="30"/>
          <w:u w:val="none"/>
        </w:rPr>
        <w:t>частью 56 статьи 112</w:t>
      </w:r>
      <w:r w:rsidRPr="00051279">
        <w:rPr>
          <w:rStyle w:val="blk"/>
          <w:sz w:val="30"/>
          <w:szCs w:val="30"/>
        </w:rPr>
        <w:t> 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соответственно - НМЦК, Закон № 44-ФЗ), сообщает следующее.</w:t>
      </w:r>
    </w:p>
    <w:p w:rsidR="00051279" w:rsidRPr="00051279" w:rsidRDefault="00051279" w:rsidP="0005127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51279">
        <w:rPr>
          <w:rStyle w:val="blk"/>
          <w:sz w:val="30"/>
          <w:szCs w:val="30"/>
        </w:rPr>
        <w:t>В соответствии с </w:t>
      </w:r>
      <w:r w:rsidRPr="00051279">
        <w:rPr>
          <w:rStyle w:val="a3"/>
          <w:color w:val="auto"/>
          <w:sz w:val="30"/>
          <w:szCs w:val="30"/>
          <w:u w:val="none"/>
        </w:rPr>
        <w:t>частями 55</w:t>
      </w:r>
      <w:r w:rsidRPr="00051279">
        <w:rPr>
          <w:rStyle w:val="blk"/>
          <w:sz w:val="30"/>
          <w:szCs w:val="30"/>
        </w:rPr>
        <w:t> и </w:t>
      </w:r>
      <w:r w:rsidRPr="00051279">
        <w:rPr>
          <w:rStyle w:val="a3"/>
          <w:color w:val="auto"/>
          <w:sz w:val="30"/>
          <w:szCs w:val="30"/>
          <w:u w:val="none"/>
        </w:rPr>
        <w:t>56 статьи 112</w:t>
      </w:r>
      <w:r w:rsidRPr="00051279">
        <w:rPr>
          <w:rStyle w:val="blk"/>
          <w:sz w:val="30"/>
          <w:szCs w:val="30"/>
        </w:rPr>
        <w:t> Закона № 44-ФЗ в целях реализации национальных проектов, перечень которых утвержден указом Президента Российской Федерации, Правительство Российской Федерации, высшие исполнительные органы государственной власти субъектов Российской Федерации вправе утвердить перечни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предметом которых могут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строительства.</w:t>
      </w:r>
    </w:p>
    <w:p w:rsidR="00051279" w:rsidRPr="00051279" w:rsidRDefault="00051279" w:rsidP="0005127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51279">
        <w:rPr>
          <w:rStyle w:val="blk"/>
          <w:sz w:val="30"/>
          <w:szCs w:val="30"/>
        </w:rPr>
        <w:t>При этом </w:t>
      </w:r>
      <w:r w:rsidRPr="00051279">
        <w:rPr>
          <w:rStyle w:val="a3"/>
          <w:color w:val="auto"/>
          <w:sz w:val="30"/>
          <w:szCs w:val="30"/>
          <w:u w:val="none"/>
        </w:rPr>
        <w:t>частью 59 статьи 112</w:t>
      </w:r>
      <w:r w:rsidRPr="00051279">
        <w:rPr>
          <w:rStyle w:val="blk"/>
          <w:sz w:val="30"/>
          <w:szCs w:val="30"/>
        </w:rPr>
        <w:t> Закона № 44-ФЗ установлено, что порядок определения НМЦК, методика составления сметы такого контракта, порядок изменения цены такого контракта в случаях, предусмотренных </w:t>
      </w:r>
      <w:r w:rsidRPr="00051279">
        <w:rPr>
          <w:rStyle w:val="a3"/>
          <w:color w:val="auto"/>
          <w:sz w:val="30"/>
          <w:szCs w:val="30"/>
          <w:u w:val="none"/>
        </w:rPr>
        <w:t>подпунктом "а" пункта 1</w:t>
      </w:r>
      <w:r w:rsidRPr="00051279">
        <w:rPr>
          <w:rStyle w:val="blk"/>
          <w:sz w:val="30"/>
          <w:szCs w:val="30"/>
        </w:rPr>
        <w:t> и </w:t>
      </w:r>
      <w:r w:rsidRPr="00051279">
        <w:rPr>
          <w:rStyle w:val="a3"/>
          <w:color w:val="auto"/>
          <w:sz w:val="30"/>
          <w:szCs w:val="30"/>
          <w:u w:val="none"/>
        </w:rPr>
        <w:t>пунктом 2 части 62 указанной статьи</w:t>
      </w:r>
      <w:r w:rsidRPr="00051279">
        <w:rPr>
          <w:rStyle w:val="blk"/>
          <w:sz w:val="30"/>
          <w:szCs w:val="30"/>
        </w:rPr>
        <w:t>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При этом в целях определения и обоснования НМЦК не применяется проектно-сметный метод.</w:t>
      </w:r>
    </w:p>
    <w:p w:rsidR="00051279" w:rsidRPr="00051279" w:rsidRDefault="00051279" w:rsidP="0005127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51279">
        <w:rPr>
          <w:rStyle w:val="blk"/>
          <w:sz w:val="30"/>
          <w:szCs w:val="30"/>
        </w:rPr>
        <w:lastRenderedPageBreak/>
        <w:t>В этой связи Минфин России отмечает, что в настоящее время соответствующий порядок определения НМЦК, устанавливающий правила определения государственными или муниципальными заказчиками НМЦК,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а также поставка медицинского оборудования в случае, если в таком контракте предусмотрено обязательство по поставке такого оборудования, методика составления сметы такого контракта, подготовленные Минстроем России, проходят стадию межведомственного согласования. При этом отмечаем, что оговорка о неприменении проектно-сметного метода при определении и обосновании НМЦК применяется в отношении порядка, предусмотренного </w:t>
      </w:r>
      <w:r w:rsidRPr="00051279">
        <w:rPr>
          <w:rStyle w:val="a3"/>
          <w:color w:val="auto"/>
          <w:sz w:val="30"/>
          <w:szCs w:val="30"/>
          <w:u w:val="none"/>
        </w:rPr>
        <w:t>частью 59 статьи 112</w:t>
      </w:r>
      <w:r w:rsidRPr="00051279">
        <w:rPr>
          <w:rStyle w:val="blk"/>
          <w:sz w:val="30"/>
          <w:szCs w:val="30"/>
        </w:rPr>
        <w:t> Закона № 44-ФЗ.</w:t>
      </w:r>
    </w:p>
    <w:p w:rsidR="00051279" w:rsidRPr="00051279" w:rsidRDefault="00051279" w:rsidP="0005127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51279">
        <w:rPr>
          <w:rStyle w:val="blk"/>
          <w:sz w:val="30"/>
          <w:szCs w:val="30"/>
        </w:rPr>
        <w:t>Порядок определения и обоснования НМЦК осуществляется на основании положений </w:t>
      </w:r>
      <w:r w:rsidRPr="00051279">
        <w:rPr>
          <w:rStyle w:val="a3"/>
          <w:color w:val="auto"/>
          <w:sz w:val="30"/>
          <w:szCs w:val="30"/>
          <w:u w:val="none"/>
        </w:rPr>
        <w:t>статьи 22</w:t>
      </w:r>
      <w:r w:rsidRPr="00051279">
        <w:rPr>
          <w:rStyle w:val="blk"/>
          <w:sz w:val="30"/>
          <w:szCs w:val="30"/>
        </w:rPr>
        <w:t> Закона № 44-ФЗ.</w:t>
      </w:r>
    </w:p>
    <w:p w:rsidR="00051279" w:rsidRPr="00051279" w:rsidRDefault="00051279" w:rsidP="0005127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51279">
        <w:rPr>
          <w:rStyle w:val="blk"/>
          <w:sz w:val="30"/>
          <w:szCs w:val="30"/>
        </w:rPr>
        <w:t>При этом в соответствии с </w:t>
      </w:r>
      <w:r w:rsidRPr="00051279">
        <w:rPr>
          <w:rStyle w:val="a3"/>
          <w:color w:val="auto"/>
          <w:sz w:val="30"/>
          <w:szCs w:val="30"/>
          <w:u w:val="none"/>
        </w:rPr>
        <w:t>частью 12 статьи 22</w:t>
      </w:r>
      <w:r w:rsidRPr="00051279">
        <w:rPr>
          <w:rStyle w:val="blk"/>
          <w:sz w:val="30"/>
          <w:szCs w:val="30"/>
        </w:rPr>
        <w:t> Закона № 44-ФЗ в случае невозможности применения для определения НМЦК методов, указанных в </w:t>
      </w:r>
      <w:r w:rsidRPr="00051279">
        <w:rPr>
          <w:rStyle w:val="a3"/>
          <w:color w:val="auto"/>
          <w:sz w:val="30"/>
          <w:szCs w:val="30"/>
          <w:u w:val="none"/>
        </w:rPr>
        <w:t>части 1 данной статьи</w:t>
      </w:r>
      <w:r w:rsidRPr="00051279">
        <w:rPr>
          <w:rStyle w:val="blk"/>
          <w:sz w:val="30"/>
          <w:szCs w:val="30"/>
        </w:rPr>
        <w:t>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методов.</w:t>
      </w:r>
    </w:p>
    <w:p w:rsidR="00051279" w:rsidRPr="00051279" w:rsidRDefault="00051279" w:rsidP="00051279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51279">
        <w:rPr>
          <w:rStyle w:val="blk"/>
          <w:sz w:val="30"/>
          <w:szCs w:val="30"/>
        </w:rPr>
        <w:t>Таким образом, до утверждения Минстроем России соответствующего порядка определения НМЦК, методики составления сметы такого контракта в соответствии с </w:t>
      </w:r>
      <w:r w:rsidRPr="00051279">
        <w:rPr>
          <w:rStyle w:val="a3"/>
          <w:color w:val="auto"/>
          <w:sz w:val="30"/>
          <w:szCs w:val="30"/>
          <w:u w:val="none"/>
        </w:rPr>
        <w:t>частью 59 статьи 112</w:t>
      </w:r>
      <w:r w:rsidRPr="00051279">
        <w:rPr>
          <w:rStyle w:val="blk"/>
          <w:sz w:val="30"/>
          <w:szCs w:val="30"/>
        </w:rPr>
        <w:t> Закона № 44-ФЗ заказчикам следует руководствоваться положениями </w:t>
      </w:r>
      <w:r w:rsidRPr="00051279">
        <w:rPr>
          <w:rStyle w:val="a3"/>
          <w:color w:val="auto"/>
          <w:sz w:val="30"/>
          <w:szCs w:val="30"/>
          <w:u w:val="none"/>
        </w:rPr>
        <w:t>статьи 22</w:t>
      </w:r>
      <w:r w:rsidRPr="00051279">
        <w:rPr>
          <w:rStyle w:val="blk"/>
          <w:sz w:val="30"/>
          <w:szCs w:val="30"/>
        </w:rPr>
        <w:t> указанного Федерального закона.</w:t>
      </w:r>
    </w:p>
    <w:p w:rsidR="00051279" w:rsidRPr="00051279" w:rsidRDefault="00051279" w:rsidP="00051279">
      <w:pPr>
        <w:shd w:val="clear" w:color="auto" w:fill="FFFFFF"/>
        <w:spacing w:line="288" w:lineRule="atLeast"/>
        <w:rPr>
          <w:sz w:val="30"/>
          <w:szCs w:val="30"/>
        </w:rPr>
      </w:pPr>
      <w:r w:rsidRPr="00051279">
        <w:rPr>
          <w:rStyle w:val="nobr"/>
          <w:sz w:val="30"/>
          <w:szCs w:val="30"/>
        </w:rPr>
        <w:t> </w:t>
      </w:r>
    </w:p>
    <w:p w:rsidR="00051279" w:rsidRPr="00051279" w:rsidRDefault="00051279" w:rsidP="00051279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051279">
        <w:rPr>
          <w:rStyle w:val="blk"/>
          <w:sz w:val="30"/>
          <w:szCs w:val="30"/>
        </w:rPr>
        <w:t>А.М.ЛАВРОВ</w:t>
      </w:r>
    </w:p>
    <w:p w:rsidR="00051279" w:rsidRPr="00051279" w:rsidRDefault="00051279" w:rsidP="00051279">
      <w:pPr>
        <w:shd w:val="clear" w:color="auto" w:fill="FFFFFF"/>
        <w:spacing w:line="288" w:lineRule="atLeast"/>
        <w:rPr>
          <w:sz w:val="30"/>
          <w:szCs w:val="30"/>
        </w:rPr>
      </w:pPr>
      <w:r w:rsidRPr="00051279">
        <w:rPr>
          <w:rStyle w:val="blk"/>
          <w:sz w:val="30"/>
          <w:szCs w:val="30"/>
        </w:rPr>
        <w:t>03.03.2020</w:t>
      </w:r>
    </w:p>
    <w:p w:rsidR="00051279" w:rsidRPr="00051279" w:rsidRDefault="00051279" w:rsidP="00051279">
      <w:pPr>
        <w:shd w:val="clear" w:color="auto" w:fill="FFFFFF"/>
        <w:spacing w:line="288" w:lineRule="atLeast"/>
        <w:rPr>
          <w:sz w:val="30"/>
          <w:szCs w:val="30"/>
        </w:rPr>
      </w:pPr>
      <w:r w:rsidRPr="00051279">
        <w:rPr>
          <w:rStyle w:val="nobr"/>
          <w:sz w:val="30"/>
          <w:szCs w:val="30"/>
        </w:rPr>
        <w:t> </w:t>
      </w:r>
    </w:p>
    <w:bookmarkEnd w:id="0"/>
    <w:p w:rsidR="00034B87" w:rsidRPr="00051279" w:rsidRDefault="00051279"/>
    <w:sectPr w:rsidR="00034B87" w:rsidRPr="0005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79"/>
    <w:rsid w:val="00051279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8FEF2-8409-42F9-87A5-282ACAC2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279"/>
    <w:rPr>
      <w:color w:val="0000FF"/>
      <w:u w:val="single"/>
    </w:rPr>
  </w:style>
  <w:style w:type="character" w:customStyle="1" w:styleId="blk">
    <w:name w:val="blk"/>
    <w:basedOn w:val="a0"/>
    <w:rsid w:val="00051279"/>
  </w:style>
  <w:style w:type="character" w:customStyle="1" w:styleId="nobr">
    <w:name w:val="nobr"/>
    <w:basedOn w:val="a0"/>
    <w:rsid w:val="0005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2021-04-21T05:21:00Z</dcterms:created>
  <dcterms:modified xsi:type="dcterms:W3CDTF">2021-04-21T05:22:00Z</dcterms:modified>
</cp:coreProperties>
</file>