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95" w:rsidRPr="00A96E95" w:rsidRDefault="00A96E95" w:rsidP="00A96E95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A96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ФЕДЕРАЛЬНАЯ АНТИМОНОПОЛЬНАЯ СЛУЖБА</w:t>
      </w:r>
    </w:p>
    <w:p w:rsidR="00A96E95" w:rsidRPr="00A96E95" w:rsidRDefault="00A96E95" w:rsidP="00A96E9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6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96E95" w:rsidRPr="00A96E95" w:rsidRDefault="00A96E95" w:rsidP="00A96E9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6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A96E95" w:rsidRPr="00A96E95" w:rsidRDefault="00A96E95" w:rsidP="00A96E9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6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13 марта 2019 г. № ИА/19176/19</w:t>
      </w:r>
    </w:p>
    <w:p w:rsidR="00A96E95" w:rsidRPr="00A96E95" w:rsidRDefault="00A96E95" w:rsidP="00A96E9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6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96E95" w:rsidRPr="00A96E95" w:rsidRDefault="00A96E95" w:rsidP="00A96E9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6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ВОПРОСУ</w:t>
      </w:r>
    </w:p>
    <w:p w:rsidR="00A96E95" w:rsidRPr="00A96E95" w:rsidRDefault="00A96E95" w:rsidP="00A96E9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6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НАРУШЕНИЯХ ПРИ ВЫБОРЕ СПОСОБА ОПРЕДЕЛЕНИЯ ПОСТАВЩИКА</w:t>
      </w:r>
    </w:p>
    <w:p w:rsidR="00A96E95" w:rsidRPr="00A96E95" w:rsidRDefault="00A96E95" w:rsidP="00A96E9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6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СООТВЕТСТВИИ С ПОЛОЖЕНИЯМИ ФЕДЕРАЛЬНОГО ЗАКОНА</w:t>
      </w:r>
    </w:p>
    <w:p w:rsidR="00A96E95" w:rsidRPr="00A96E95" w:rsidRDefault="00A96E95" w:rsidP="00A96E9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6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05.04.2013 № 44-ФЗ "О КОНТРАКТНОЙ СИСТЕМЕ В СФЕРЕ</w:t>
      </w:r>
    </w:p>
    <w:p w:rsidR="00A96E95" w:rsidRPr="00A96E95" w:rsidRDefault="00A96E95" w:rsidP="00A96E9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6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ЗАКУПОК ТОВАРОВ, РАБОТ, УСЛУГ ДЛЯ ОБЕСПЕЧЕНИЯ</w:t>
      </w:r>
    </w:p>
    <w:p w:rsidR="00A96E95" w:rsidRPr="00A96E95" w:rsidRDefault="00A96E95" w:rsidP="00A96E95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6E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ГОСУДАРСТВЕННЫХ И МУНИЦИПАЛЬНЫХ НУЖД"</w:t>
      </w:r>
    </w:p>
    <w:p w:rsidR="00A96E95" w:rsidRPr="00A96E95" w:rsidRDefault="00A96E95" w:rsidP="00A96E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6E95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A96E95" w:rsidRPr="00A96E95" w:rsidRDefault="00A96E95" w:rsidP="00A96E9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6E95">
        <w:rPr>
          <w:rFonts w:ascii="Arial" w:eastAsia="Times New Roman" w:hAnsi="Arial" w:cs="Arial"/>
          <w:sz w:val="26"/>
          <w:szCs w:val="26"/>
          <w:lang w:eastAsia="ru-RU"/>
        </w:rPr>
        <w:t>В целях формирования единообразной практики применения положений Федерального закона 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при осуществлении полномочий по контролю в сфере закупок Федеральная антимонопольная служба (далее - ФАС России) на основании пункта 5.4 постановления Правительства Российской Федерации от 30.06.2004 № 331 "Об утверждении Положения о Федеральной антимонопольной службе" и пункта 9.1 Приказа Федеральной антимонопольной службы от 09.04.2007 № 105 "Об утверждении Регламента Федеральной антимонопольной службы" направляет для использования в работе информационное письмо по вопросу о нарушениях при выборе способа определения поставщика в соответствии с положениями Закона о контрактной системе.</w:t>
      </w:r>
    </w:p>
    <w:p w:rsidR="00A96E95" w:rsidRPr="00A96E95" w:rsidRDefault="00A96E95" w:rsidP="00A96E9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6E95">
        <w:rPr>
          <w:rFonts w:ascii="Arial" w:eastAsia="Times New Roman" w:hAnsi="Arial" w:cs="Arial"/>
          <w:sz w:val="26"/>
          <w:szCs w:val="26"/>
          <w:lang w:eastAsia="ru-RU"/>
        </w:rPr>
        <w:t>В соответствии с частью 5 статьи 24 Закона о контрактной системе заказчик выбирает способ определения поставщика (подрядчика, исполнителя) в соответствии с положениями Закона о контрактной системе. При этом он не вправе совершать действия, влекущие за собой необоснованное сокращение числа участников закупки.</w:t>
      </w:r>
    </w:p>
    <w:p w:rsidR="00A96E95" w:rsidRPr="00A96E95" w:rsidRDefault="00A96E95" w:rsidP="00A96E9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6E95">
        <w:rPr>
          <w:rFonts w:ascii="Arial" w:eastAsia="Times New Roman" w:hAnsi="Arial" w:cs="Arial"/>
          <w:sz w:val="26"/>
          <w:szCs w:val="26"/>
          <w:lang w:eastAsia="ru-RU"/>
        </w:rPr>
        <w:t>Таким образом, при заключении государственного контракта на оказание услуг по предоставлению в аренду обработанного мягкого инвентаря, а также услуг по стирке и чистке ткани и меха заказчик самостоятельно выбирает способ осуществления закупки в соответствии с положениями Закона о контрактной системе.</w:t>
      </w:r>
    </w:p>
    <w:p w:rsidR="00A96E95" w:rsidRPr="00A96E95" w:rsidRDefault="00A96E95" w:rsidP="00A96E9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6E95">
        <w:rPr>
          <w:rFonts w:ascii="Arial" w:eastAsia="Times New Roman" w:hAnsi="Arial" w:cs="Arial"/>
          <w:sz w:val="26"/>
          <w:szCs w:val="26"/>
          <w:lang w:eastAsia="ru-RU"/>
        </w:rPr>
        <w:t xml:space="preserve">При этом ФАС России обращает внимание, что согласно части 2 статьи 59 Закона о контрактной системе, заказчик обязан проводить электронный аукцион в случае, если осуществляются закупки товаров, работ, услуг, включенных в перечень, утвержденный распоряжением Правительства Российской Федерации от 21.03.16 № 471-р (далее - Перечень), либо в дополнительный перечень, установленный высшим исполнительным органом государственной власти субъекта Российской Федерации при осуществлении закупок товаров, работ, услуг для обеспечения нужд </w:t>
      </w:r>
      <w:r w:rsidRPr="00A96E95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субъекта Российской Федерации, за исключением случаев закупок товаров, работ, услуг путем проведения запроса котировок, запроса предложений, осуществления закупки у единственного поставщика (подрядчика, исполнителя) с учетом требований Закона о контрактной системе.</w:t>
      </w:r>
    </w:p>
    <w:p w:rsidR="00A96E95" w:rsidRPr="00A96E95" w:rsidRDefault="00A96E95" w:rsidP="00A96E9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6E95">
        <w:rPr>
          <w:rFonts w:ascii="Arial" w:eastAsia="Times New Roman" w:hAnsi="Arial" w:cs="Arial"/>
          <w:sz w:val="26"/>
          <w:szCs w:val="26"/>
          <w:lang w:eastAsia="ru-RU"/>
        </w:rPr>
        <w:t>Таким образом, заказчик выбирает способ определения поставщика (подрядчика, исполнителя) исходя из предмета закупки.</w:t>
      </w:r>
    </w:p>
    <w:p w:rsidR="00A96E95" w:rsidRPr="00A96E95" w:rsidRDefault="00A96E95" w:rsidP="00A96E9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6E95">
        <w:rPr>
          <w:rFonts w:ascii="Arial" w:eastAsia="Times New Roman" w:hAnsi="Arial" w:cs="Arial"/>
          <w:sz w:val="26"/>
          <w:szCs w:val="26"/>
          <w:lang w:eastAsia="ru-RU"/>
        </w:rPr>
        <w:t>При этом код ОК 034-2014 (КПЕС 2008) (далее - ОКПД2) определяется заказчиком самостоятельно путем соотнесения предмета закупки к соответствующему коду и наименованию позиции ОКПД 2 с учетом специфики закупки в области применения.</w:t>
      </w:r>
    </w:p>
    <w:p w:rsidR="00A96E95" w:rsidRPr="00A96E95" w:rsidRDefault="00A96E95" w:rsidP="00A96E9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6E95">
        <w:rPr>
          <w:rFonts w:ascii="Arial" w:eastAsia="Times New Roman" w:hAnsi="Arial" w:cs="Arial"/>
          <w:sz w:val="26"/>
          <w:szCs w:val="26"/>
          <w:lang w:eastAsia="ru-RU"/>
        </w:rPr>
        <w:t>ФАС России обращает внимание, что выбор кода из Общероссийского классификатора продукции по видам экономической деятельности ОКПД 2 не должен осуществляться с целью изменения способа определения поставщика (подрядчика, исполнителя) или иных неправомерных действий, которые могут возникнуть, в случае указания неверного кода.</w:t>
      </w:r>
    </w:p>
    <w:p w:rsidR="00A96E95" w:rsidRPr="00A96E95" w:rsidRDefault="00A96E95" w:rsidP="00A96E9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6E95">
        <w:rPr>
          <w:rFonts w:ascii="Arial" w:eastAsia="Times New Roman" w:hAnsi="Arial" w:cs="Arial"/>
          <w:sz w:val="26"/>
          <w:szCs w:val="26"/>
          <w:lang w:eastAsia="ru-RU"/>
        </w:rPr>
        <w:t>При этом, в случае если в предмете закупки содержатся услуги (товары, работы), включенные и не включенные в Перечень, заказчик в соответствии с частью 2 статьи 59 Закона о контрактной системе осуществляет закупку путем проведения электронного аукциона.</w:t>
      </w:r>
    </w:p>
    <w:p w:rsidR="00A96E95" w:rsidRPr="00A96E95" w:rsidRDefault="00A96E95" w:rsidP="00A96E9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6E95">
        <w:rPr>
          <w:rFonts w:ascii="Arial" w:eastAsia="Times New Roman" w:hAnsi="Arial" w:cs="Arial"/>
          <w:sz w:val="26"/>
          <w:szCs w:val="26"/>
          <w:lang w:eastAsia="ru-RU"/>
        </w:rPr>
        <w:t>ФАС России сообщает, что при осуществлении контрольных мероприятий контрольный орган в сфере закупок самостоятельно устанавливает наличие или отсутствие нарушений при выборе способа осуществления закупки исходя из фактического предмета закупки, а также положений документации о закупке, заявок участников и всех обстоятельств дела.</w:t>
      </w:r>
    </w:p>
    <w:p w:rsidR="00A96E95" w:rsidRPr="00A96E95" w:rsidRDefault="00A96E95" w:rsidP="00A96E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96E95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A96E95" w:rsidRPr="00A96E95" w:rsidRDefault="00A96E95" w:rsidP="00A96E95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96E95">
        <w:rPr>
          <w:rFonts w:ascii="Arial" w:eastAsia="Times New Roman" w:hAnsi="Arial" w:cs="Arial"/>
          <w:sz w:val="26"/>
          <w:szCs w:val="26"/>
          <w:lang w:eastAsia="ru-RU"/>
        </w:rPr>
        <w:t>И.Ю.АРТЕМЬЕВ</w:t>
      </w:r>
    </w:p>
    <w:bookmarkEnd w:id="0"/>
    <w:p w:rsidR="00034B87" w:rsidRPr="00A96E95" w:rsidRDefault="00A96E95"/>
    <w:sectPr w:rsidR="00034B87" w:rsidRPr="00A9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95"/>
    <w:rsid w:val="005C245C"/>
    <w:rsid w:val="00A96E95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47F9B-F14F-4626-9515-18AD9E8C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2021-04-22T08:57:00Z</dcterms:created>
  <dcterms:modified xsi:type="dcterms:W3CDTF">2021-04-22T08:59:00Z</dcterms:modified>
</cp:coreProperties>
</file>