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DB" w:rsidRPr="0055430D" w:rsidRDefault="00A824DB" w:rsidP="00A824DB">
      <w:pPr>
        <w:jc w:val="center"/>
        <w:rPr>
          <w:rFonts w:ascii="Verdana" w:hAnsi="Verdana"/>
          <w:b/>
          <w:bCs/>
          <w:sz w:val="21"/>
          <w:szCs w:val="21"/>
        </w:rPr>
      </w:pPr>
      <w:r w:rsidRPr="0055430D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824DB" w:rsidRPr="0055430D" w:rsidRDefault="00A824DB" w:rsidP="00A824DB">
      <w:pPr>
        <w:jc w:val="center"/>
        <w:rPr>
          <w:rFonts w:ascii="Verdana" w:hAnsi="Verdana"/>
          <w:b/>
          <w:bCs/>
          <w:sz w:val="21"/>
          <w:szCs w:val="21"/>
        </w:rPr>
      </w:pPr>
    </w:p>
    <w:p w:rsidR="00A824DB" w:rsidRPr="0055430D" w:rsidRDefault="00A824DB" w:rsidP="00A824DB">
      <w:pPr>
        <w:jc w:val="center"/>
        <w:rPr>
          <w:rFonts w:ascii="Verdana" w:hAnsi="Verdana"/>
          <w:b/>
          <w:bCs/>
          <w:sz w:val="21"/>
          <w:szCs w:val="21"/>
        </w:rPr>
      </w:pPr>
      <w:r w:rsidRPr="0055430D">
        <w:rPr>
          <w:rFonts w:ascii="Arial" w:hAnsi="Arial" w:cs="Arial"/>
          <w:b/>
          <w:bCs/>
        </w:rPr>
        <w:t>ПИСЬМО</w:t>
      </w:r>
    </w:p>
    <w:p w:rsidR="00A824DB" w:rsidRPr="0055430D" w:rsidRDefault="00A824DB" w:rsidP="00A824DB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 xml:space="preserve">от </w:t>
      </w:r>
      <w:r>
        <w:rPr>
          <w:rFonts w:ascii="Arial" w:hAnsi="Arial" w:cs="Arial"/>
          <w:b/>
          <w:bCs/>
        </w:rPr>
        <w:t>27 апреля 2021</w:t>
      </w:r>
      <w:r>
        <w:rPr>
          <w:rFonts w:ascii="Arial" w:hAnsi="Arial" w:cs="Arial"/>
          <w:b/>
          <w:bCs/>
        </w:rPr>
        <w:t xml:space="preserve"> г. № 24-01-07/32282</w:t>
      </w:r>
    </w:p>
    <w:p w:rsidR="00C543CC" w:rsidRDefault="00C543CC" w:rsidP="00A824DB">
      <w:pPr>
        <w:jc w:val="both"/>
      </w:pPr>
      <w:r>
        <w:t xml:space="preserve">Минфин России в связи с изданием в целях сохранения тенденции сокращения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укрепления здоровья граждан Российской Федерации Указа Президента Российской Федерации от 23 апреля 2021 г. № 242 "Об установлении на территории Российской Феде</w:t>
      </w:r>
      <w:r w:rsidR="00A824DB">
        <w:t xml:space="preserve">рации нерабочих дней в мае 2021 </w:t>
      </w:r>
      <w:r>
        <w:t>г." (далее – Указ № 242) настоящим сообщает следующее.</w:t>
      </w:r>
    </w:p>
    <w:p w:rsidR="00C543CC" w:rsidRDefault="00C543CC" w:rsidP="00A824DB">
      <w:pPr>
        <w:jc w:val="both"/>
      </w:pPr>
      <w:r>
        <w:t xml:space="preserve"> 1. В соответствии с пунктом 1 Указа № 242 4, 5, 6, и 7 мая являются нерабочими днями. </w:t>
      </w:r>
    </w:p>
    <w:p w:rsidR="00C543CC" w:rsidRDefault="00C543CC" w:rsidP="00A824DB">
      <w:pPr>
        <w:jc w:val="both"/>
      </w:pPr>
      <w:r>
        <w:t>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(далее – Закон № 44-ФЗ) установлены различные требования к исчислению сроков осуществления различных действий, в том числе требования к осуществлению отдельных действий исключительно в рабочие дни.</w:t>
      </w:r>
    </w:p>
    <w:p w:rsidR="00C543CC" w:rsidRDefault="00C543CC" w:rsidP="00A824DB">
      <w:pPr>
        <w:jc w:val="both"/>
      </w:pPr>
      <w:r>
        <w:t xml:space="preserve"> Согласно статье 193 Гражданского кодекса Российской Федерации, на положениях которого основывается законодательство Российской Федерации о контрактной системе в сфере закупок, если последний день срока приходится на нерабочий день, днем окончания срока считается ближайший следующий за ним рабочий день. Аналогичные положения предусмотрены статьей 14 Трудового кодекса Рос</w:t>
      </w:r>
      <w:bookmarkStart w:id="0" w:name="_GoBack"/>
      <w:bookmarkEnd w:id="0"/>
      <w:r>
        <w:t xml:space="preserve">сийской Федерации. </w:t>
      </w:r>
    </w:p>
    <w:p w:rsidR="00C543CC" w:rsidRDefault="00C543CC" w:rsidP="00A824DB">
      <w:pPr>
        <w:jc w:val="both"/>
      </w:pPr>
      <w:r>
        <w:t xml:space="preserve">1.1. Учитывая изложенное, в отношении закупок, срок подачи заявок на участие в которых исчисляется в Законе № 44-ФЗ исключительно рабочими днями, и если истечение такого срока, предусмотренного извещением об осуществлении закупки, приходится на (или включает) определенные в соответствии с Указом № 242 нерабочие дни, – заказчикам необходимо обеспечить установленный Законом № 44-ФЗ минимальный срок подачи заявок на участие в таких закупках, в связи с чем заказчикам рекомендуется внести в соответствии с Законом № 44-ФЗ изменения в извещение об осуществлении закупки, документацию о закупке в части продления срока подачи заявок с учетом нерабочих дней, определенных в соответствии с Указом № 242. </w:t>
      </w:r>
    </w:p>
    <w:p w:rsidR="00C543CC" w:rsidRDefault="00C543CC" w:rsidP="00A824DB">
      <w:pPr>
        <w:jc w:val="both"/>
      </w:pPr>
      <w:r>
        <w:t>1.2. Согласн</w:t>
      </w:r>
      <w:r w:rsidR="00A824DB">
        <w:t>о положениям части 3 статьи 546</w:t>
      </w:r>
      <w:r>
        <w:t xml:space="preserve">, пункта 3 части 5 статьи 63 Закона № 44-ФЗ в случае, если дата проведения процедуры подачи окончательных предложений о цене контракта, дата проведения электронного аукциона приходятся на нерабочий день, день проведения таких процедуры, аукциона переносится на следующий за ним рабочий день. </w:t>
      </w:r>
    </w:p>
    <w:p w:rsidR="00034B87" w:rsidRDefault="00C543CC" w:rsidP="00A824DB">
      <w:pPr>
        <w:jc w:val="both"/>
      </w:pPr>
      <w:r>
        <w:t>Учитывая изложенное, даты подачи окончательных предложений о цене контракта при проведении открытых конкурсов в электронной форме, проведения электронных аукционов (за исключением указанных в пункте 1.3 настоящего письма), приходящиеся на нерабочие дни, определенные в соответствии с Указом № 242, переносятся на ближайший рабочий день, но не ранее срока рассмотрения первых частей заявок на участие в открытом конкурсе в электронной форме, электронном аукционе, а также срока, определенного частью 3 статьи 546 , частью 3 статьи 68 Закона № 44-ФЗ.</w:t>
      </w:r>
    </w:p>
    <w:p w:rsidR="00C543CC" w:rsidRDefault="00C543CC" w:rsidP="00A824DB">
      <w:pPr>
        <w:jc w:val="both"/>
      </w:pPr>
      <w:r>
        <w:t>Вышеуказанный перенос осуществляется операторами электронных площадок автоматически (с использованием электронных площадок) без дополнительных действий заказчиков, уполномоченных органов или уполномоченных учреждений (далее – заказчик).</w:t>
      </w:r>
    </w:p>
    <w:p w:rsidR="00C543CC" w:rsidRDefault="00C543CC" w:rsidP="00A824DB">
      <w:pPr>
        <w:jc w:val="both"/>
      </w:pPr>
      <w:r>
        <w:lastRenderedPageBreak/>
        <w:t xml:space="preserve">1.3. Даты проведения электронных аукционов, при которых в документацию о закупке в соответствии с пунктом 8 части 1 статьи 33 Закона № 44-ФЗ включена проектная документация, вышеизложенному в пункте 1.2 настоящего письма переносу не подлежат, поскольку в силу части 3 статьи 68 Закона № 44-ФЗ такие аукционы проводятся через 4 часа после окончания срока подачи заявок на участие в указанном электронном аукционе вне зависимости от отнесения дня к рабочему либо нерабочему дню. </w:t>
      </w:r>
    </w:p>
    <w:p w:rsidR="00C543CC" w:rsidRDefault="00C543CC" w:rsidP="00A824DB">
      <w:pPr>
        <w:jc w:val="both"/>
      </w:pPr>
      <w:r>
        <w:t>1.4. Согласно части 2 статьи 547</w:t>
      </w:r>
      <w:r>
        <w:t>, части 5 статьи 69 Закона № 44-ФЗ срок рассмотрения вторых частей заявок на участие в открытом конкурсе в электронной форме, электронном аукционе обусловлен выполнением предыдущего действия (направление заказчику вторых частей заявок на участие в открытом конкурсе в электронной форме, размещение на электронной площадке протокола проведения электронного аукциона).</w:t>
      </w:r>
    </w:p>
    <w:p w:rsidR="00C543CC" w:rsidRDefault="00C543CC" w:rsidP="00A824DB">
      <w:pPr>
        <w:jc w:val="both"/>
      </w:pPr>
      <w:r>
        <w:t xml:space="preserve"> Таким образом, учитывая, что проведение процедуры подачи окончательных предложений о цене контракта, процедуры электронного аукциона и рассмотрение вышеуказанных вторых частей заявок являются последовательно совершаемыми взаимосвязанными действиями, заказчики в связи с вышеуказанным автоматическим переносом дат проведения процедур подачи окончательных предложений о цене контракта, электронного аукциона не осуществляют внесение изменений в извещение об осуществлении закупки, документацию о закупке в части переноса срока рассмотрения вторых частей заявок, не осуществляют действия на электронной площадке по переносу срока рассмотрения вторых частей заявок. </w:t>
      </w:r>
    </w:p>
    <w:p w:rsidR="00C543CC" w:rsidRDefault="00C543CC" w:rsidP="00A824DB">
      <w:pPr>
        <w:jc w:val="both"/>
      </w:pPr>
      <w:r>
        <w:t>При этом рассмотрение в связи с вышеизложенным вторых частей заявок на участие в открытом конкурсе в электронной форме не в день, указанный в извещении о проведении открытого конкурса в электронной форме в соответствии с пунктом 6 части 3 статьи 54 2 Закона № 44-ФЗ,не содержит признаков нарушения положений Закона № 44-ФЗ, поскольку положения статьи 547 Закона № 44-ФЗ, регулирующей порядок рассмотрения и оценки вторых частей заявок на участие в открытом конкурсе в электронной форме, не устанавливают взаимосвязь между сроком рассмотрения таких вторых частей и датой, указанной в извещении о проведении такого конкурса.</w:t>
      </w:r>
    </w:p>
    <w:p w:rsidR="00A824DB" w:rsidRDefault="00A824DB" w:rsidP="00A824DB">
      <w:pPr>
        <w:jc w:val="both"/>
      </w:pPr>
      <w:r>
        <w:t xml:space="preserve">1.5. Иные предусмотренные Законом № 44-ФЗ сроки (в том числе сроки рассмотрения, оценки заявок на участие в закупках, частей таких заявок, сроки заключения контракта), истекающие в нерабочие дни, в том числе определенные в соответствии с Указом № 242, учитывая положения статьи 193 Гражданского кодекса Российской Федерации, оканчиваются в ближайший следующий за ними рабочий день, в связи с чем действия, подлежащие совершению, могут быть осуществлены как в нерабочие дни, так и в ближайший рабочий день. </w:t>
      </w:r>
    </w:p>
    <w:p w:rsidR="00A824DB" w:rsidRDefault="00A824DB" w:rsidP="00A824DB">
      <w:pPr>
        <w:jc w:val="both"/>
      </w:pPr>
      <w:r>
        <w:t xml:space="preserve">1.6. Согласно положениям статьи 44 Закона № 44-ФЗ при проведении электронных процедур участник закупки вправе предоставить обеспечение заявки на участие в закупке в виде денежных средств, вносимых на специальный счет участника закупки, открытом в банке, путем их блокирования на основании информации, получаемой банком от оператора электронной площадки. </w:t>
      </w:r>
    </w:p>
    <w:p w:rsidR="00A824DB" w:rsidRDefault="00A824DB" w:rsidP="00A824DB">
      <w:pPr>
        <w:jc w:val="both"/>
      </w:pPr>
      <w:r>
        <w:t xml:space="preserve">Информационное взаимодействие таких банков и операторов осуществляется исключительно в электронной форме в соответствии с требованиями, утвержденными постановлением Правительства Российской Федерации от 30 мая 2018 г. № 626, а также требованиями к порядку такого взаимодействия, предусмотренными соглашением о функционировании электронной площадки в соответствии с подпунктом "и" пункта 29 единых требований, утвержденных постановлением Правительства Российской Федерации от 8 июня 2018 г. № 656. </w:t>
      </w:r>
    </w:p>
    <w:p w:rsidR="00A824DB" w:rsidRDefault="00A824DB" w:rsidP="00A824DB">
      <w:pPr>
        <w:jc w:val="both"/>
      </w:pPr>
      <w:r>
        <w:t>Так, пунктом 4</w:t>
      </w:r>
      <w:r w:rsidRPr="00A824DB">
        <w:rPr>
          <w:vertAlign w:val="superscript"/>
        </w:rPr>
        <w:t>1</w:t>
      </w:r>
      <w:r>
        <w:t xml:space="preserve"> типового соглашения о взаимодействии между оператором электронной площадки и банком, являющегося приложением № 1 к соглашению о функционировании электронной </w:t>
      </w:r>
      <w:r>
        <w:lastRenderedPageBreak/>
        <w:t>площадки, предусмотрена обязанность сторон обеспечить круглосуточный (без выходных, нерабочих праздничных дней) обмен информацией и документами</w:t>
      </w:r>
      <w:r>
        <w:t xml:space="preserve">. </w:t>
      </w:r>
    </w:p>
    <w:p w:rsidR="00C543CC" w:rsidRDefault="00A824DB" w:rsidP="00A824DB">
      <w:pPr>
        <w:jc w:val="both"/>
      </w:pPr>
      <w:r>
        <w:t>Таким образом, в период нерабочих дней, определенных</w:t>
      </w:r>
      <w:r>
        <w:t xml:space="preserve"> </w:t>
      </w:r>
      <w:r>
        <w:t>в соответствии с Указом № 242, информационное взаимодействие банков и операторов электронных площадок осуществляется в обычном круглосуточном режиме, в связи с чем предусмотренное Законом № 44-ФЗ блокирование и прекращение блокирования денежных средств на специальных счетах участников закупок, в том числе в связи с подачей в период нерабочих дней, определенных в соответствии с Указом № 242, заявок на участие в закупках, осуществляется в обычном режиме и без изменения предусмотренных Законом № 44-ФЗ сроков таких блокирования, прекращения блокирования.</w:t>
      </w:r>
    </w:p>
    <w:p w:rsidR="00A824DB" w:rsidRDefault="00A824DB" w:rsidP="00A824DB">
      <w:pPr>
        <w:jc w:val="both"/>
      </w:pPr>
      <w:r>
        <w:t>2. В отношении закупок, осуществляемых в соответствии с Федеральным законом от 18 июля 2011 г. № 223-ФЗ "О закупках товаров, работ, услуг отдельными видами юридических лиц" (далее – Закон № 223-ФЗ), Минфин России сообщает, что Закон № 223-ФЗ также устанавливает требования к осуществлению отдельных действий исключительно в рабочие дни. В частности, исключительно в рабочих днях исчисляются (определяются) сроки размещения извещения о проведении запроса котировок, запроса предложений, запроса предложений в электронной форме (при осуществлении конкурентной закупки с участием субъектов малого и среднего предпринимательства), запроса котировок в электронной форме (при осуществлении конкурентной закупки с участием субъектов малого и среднего предпринимательства) (части 21, 23 статьи 32 , пункты 3 и 4 части 3 статьи 34 Закона № 223-ФЗ соответственно).</w:t>
      </w:r>
    </w:p>
    <w:p w:rsidR="00A824DB" w:rsidRDefault="00A824DB" w:rsidP="00A824DB">
      <w:pPr>
        <w:jc w:val="both"/>
      </w:pPr>
      <w:r>
        <w:t>2.1. Учитывая изложенное, в отношении закупок, срок подачи заявок на участие в которых исчисляется в Законе № 223-ФЗ исключительно в рабочих днях, и если истечение такого срока, предусмотренного извещением об осуществлении закупки, приходится на (или включает) определенные в соответствии с Указом № 242 нерабочие дни, – заказчикам необходимо обеспечить установленный Законом № 223-ФЗ минимальный срок подачи заявок на участие в таких закупках, в связи с чем заказчикам рекомендуется внести в соответствии с Законом № 223-ФЗ изменения в извещение об осуществлении закупки, документацию о закупке в части продления срока подачи заявок с учетом нерабочих дней, определенных в соответствии с Указом № 242.</w:t>
      </w:r>
    </w:p>
    <w:p w:rsidR="00A824DB" w:rsidRDefault="00A824DB" w:rsidP="00A824DB">
      <w:pPr>
        <w:jc w:val="both"/>
      </w:pPr>
      <w:r>
        <w:t xml:space="preserve">2.2. В отношении предоставления обеспечения заявок на участие в закупках, осуществляемых в соответствии со статьей 34 Закона № 223-ФЗ, путем внесения денежных средств на специальный банковский счет сообщается позиция, изложенная в пункте 1.6 настоящего письма. </w:t>
      </w:r>
    </w:p>
    <w:p w:rsidR="00A824DB" w:rsidRDefault="00A824DB" w:rsidP="00A824DB">
      <w:pPr>
        <w:jc w:val="both"/>
      </w:pPr>
      <w:r>
        <w:t xml:space="preserve">2.3. Иные предусмотренные Законом № 223-ФЗ сроки (в том числе сроки рассмотрения, оценки заявок на участие в закупках, частей таких заявок, сроки заключения договора, срок внесения информации о договоре в реестр договоров, заключенных заказчиками по результатам закупки), истекающие в нерабочие дни, в том числе определенные в соответствии с Указом № 242, учитывая положения статьи 193 Гражданского кодекса Российской Федерации, оканчиваются в ближайший следующий за ними рабочий день, в связи с чем действия, подлежащие совершению, могут быть осуществлены участниками правоотношений при осуществлении закупок в соответствии с Законом № 223-ФЗ как в нерабочие дни, так и в ближайший рабочий день. </w:t>
      </w:r>
    </w:p>
    <w:p w:rsidR="00A824DB" w:rsidRDefault="00A824DB" w:rsidP="00A824DB">
      <w:pPr>
        <w:jc w:val="both"/>
      </w:pPr>
      <w:r>
        <w:t xml:space="preserve">3. Дополнительно Минфин России информирует, что положения постановления Правительства Российской Федерации от 3 апреля 2020 г. № 443 "Об особенностях осуществления закупки в период принятия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инфекции", статьи 4 Федерального закона 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не применяются, поскольку положения указанных постановления и Федерального закона предусматривают их применение исключительно в 2020 году. </w:t>
      </w:r>
    </w:p>
    <w:p w:rsidR="00A824DB" w:rsidRDefault="00A824DB" w:rsidP="00A824DB">
      <w:pPr>
        <w:jc w:val="right"/>
      </w:pPr>
      <w:r>
        <w:lastRenderedPageBreak/>
        <w:t xml:space="preserve">               </w:t>
      </w:r>
      <w:r>
        <w:t>А.М. Лавров</w:t>
      </w:r>
    </w:p>
    <w:sectPr w:rsidR="00A8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CC"/>
    <w:rsid w:val="00175326"/>
    <w:rsid w:val="005C245C"/>
    <w:rsid w:val="00A824DB"/>
    <w:rsid w:val="00AD6C02"/>
    <w:rsid w:val="00C543CC"/>
    <w:rsid w:val="00DB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8DED1-187E-4048-B687-6226E0B0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2021-04-28T02:50:00Z</dcterms:created>
  <dcterms:modified xsi:type="dcterms:W3CDTF">2021-04-28T02:50:00Z</dcterms:modified>
</cp:coreProperties>
</file>