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90A" w:rsidRPr="0042790A" w:rsidRDefault="0042790A" w:rsidP="0042790A">
      <w:pPr>
        <w:shd w:val="clear" w:color="auto" w:fill="FFFFFF"/>
        <w:spacing w:before="100" w:beforeAutospacing="1" w:after="100" w:afterAutospacing="1" w:line="240" w:lineRule="auto"/>
        <w:rPr>
          <w:rFonts w:ascii="Arial" w:hAnsi="Arial" w:cs="Arial"/>
          <w:b/>
          <w:bCs/>
          <w:sz w:val="30"/>
          <w:szCs w:val="30"/>
        </w:rPr>
      </w:pPr>
      <w:hyperlink r:id="rId4" w:tgtFrame="_blank" w:history="1"/>
      <w:r w:rsidRPr="0042790A">
        <w:rPr>
          <w:rStyle w:val="blk"/>
          <w:rFonts w:ascii="Arial" w:hAnsi="Arial" w:cs="Arial"/>
          <w:b/>
          <w:bCs/>
          <w:sz w:val="30"/>
          <w:szCs w:val="30"/>
        </w:rPr>
        <w:t>МИНИСТЕРСТВО ФИНАНСОВ РОССИЙСКОЙ ФЕДЕРАЦИИ</w:t>
      </w:r>
    </w:p>
    <w:p w:rsidR="0042790A" w:rsidRPr="0042790A" w:rsidRDefault="0042790A" w:rsidP="0042790A">
      <w:pPr>
        <w:shd w:val="clear" w:color="auto" w:fill="FFFFFF"/>
        <w:spacing w:line="450" w:lineRule="atLeast"/>
        <w:jc w:val="center"/>
        <w:rPr>
          <w:rFonts w:ascii="Arial" w:hAnsi="Arial" w:cs="Arial"/>
          <w:b/>
          <w:bCs/>
          <w:sz w:val="30"/>
          <w:szCs w:val="30"/>
        </w:rPr>
      </w:pPr>
      <w:r w:rsidRPr="0042790A">
        <w:rPr>
          <w:rStyle w:val="nobr"/>
          <w:rFonts w:ascii="Arial" w:hAnsi="Arial" w:cs="Arial"/>
          <w:b/>
          <w:bCs/>
          <w:sz w:val="30"/>
          <w:szCs w:val="30"/>
        </w:rPr>
        <w:t> </w:t>
      </w:r>
    </w:p>
    <w:p w:rsidR="0042790A" w:rsidRPr="0042790A" w:rsidRDefault="0042790A" w:rsidP="0042790A">
      <w:pPr>
        <w:shd w:val="clear" w:color="auto" w:fill="FFFFFF"/>
        <w:spacing w:line="450" w:lineRule="atLeast"/>
        <w:jc w:val="center"/>
        <w:rPr>
          <w:rFonts w:ascii="Arial" w:hAnsi="Arial" w:cs="Arial"/>
          <w:b/>
          <w:bCs/>
          <w:sz w:val="30"/>
          <w:szCs w:val="30"/>
        </w:rPr>
      </w:pPr>
      <w:r w:rsidRPr="0042790A">
        <w:rPr>
          <w:rStyle w:val="blk"/>
          <w:rFonts w:ascii="Arial" w:hAnsi="Arial" w:cs="Arial"/>
          <w:b/>
          <w:bCs/>
          <w:sz w:val="30"/>
          <w:szCs w:val="30"/>
        </w:rPr>
        <w:t>ПИСЬМО</w:t>
      </w:r>
    </w:p>
    <w:p w:rsidR="0042790A" w:rsidRPr="0042790A" w:rsidRDefault="0042790A" w:rsidP="0042790A">
      <w:pPr>
        <w:shd w:val="clear" w:color="auto" w:fill="FFFFFF"/>
        <w:spacing w:line="450" w:lineRule="atLeast"/>
        <w:jc w:val="center"/>
        <w:rPr>
          <w:rFonts w:ascii="Arial" w:hAnsi="Arial" w:cs="Arial"/>
          <w:b/>
          <w:bCs/>
          <w:sz w:val="30"/>
          <w:szCs w:val="30"/>
        </w:rPr>
      </w:pPr>
      <w:r w:rsidRPr="0042790A">
        <w:rPr>
          <w:rStyle w:val="blk"/>
          <w:rFonts w:ascii="Arial" w:hAnsi="Arial" w:cs="Arial"/>
          <w:b/>
          <w:bCs/>
          <w:sz w:val="30"/>
          <w:szCs w:val="30"/>
        </w:rPr>
        <w:t>от 17 января 2020 г. № 24-03-06/2048</w:t>
      </w:r>
    </w:p>
    <w:p w:rsidR="0042790A" w:rsidRPr="0042790A" w:rsidRDefault="0042790A" w:rsidP="0042790A">
      <w:pPr>
        <w:shd w:val="clear" w:color="auto" w:fill="FFFFFF"/>
        <w:spacing w:line="288" w:lineRule="atLeast"/>
        <w:rPr>
          <w:rFonts w:ascii="Times New Roman" w:hAnsi="Times New Roman" w:cs="Times New Roman"/>
          <w:sz w:val="30"/>
          <w:szCs w:val="30"/>
        </w:rPr>
      </w:pPr>
      <w:r w:rsidRPr="0042790A">
        <w:rPr>
          <w:rStyle w:val="nobr"/>
          <w:sz w:val="30"/>
          <w:szCs w:val="30"/>
        </w:rPr>
        <w:t> </w:t>
      </w:r>
      <w:bookmarkStart w:id="0" w:name="_GoBack"/>
      <w:bookmarkEnd w:id="0"/>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Минфин России рассмотрел обращение по вопросу о внесении изменений в положения Федерального </w:t>
      </w:r>
      <w:r w:rsidRPr="0042790A">
        <w:rPr>
          <w:rStyle w:val="a3"/>
          <w:color w:val="auto"/>
          <w:sz w:val="30"/>
          <w:szCs w:val="30"/>
          <w:u w:val="none"/>
        </w:rPr>
        <w:t>закона</w:t>
      </w:r>
      <w:r w:rsidRPr="0042790A">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упрощения порядка расторжения контракта и уменьшения санкции за несоблюдение указанного порядка заказчиками и сообщает следующее.</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В соответствии с </w:t>
      </w:r>
      <w:r w:rsidRPr="0042790A">
        <w:rPr>
          <w:rStyle w:val="a3"/>
          <w:color w:val="auto"/>
          <w:sz w:val="30"/>
          <w:szCs w:val="30"/>
          <w:u w:val="none"/>
        </w:rPr>
        <w:t>частью 12 статьи 95</w:t>
      </w:r>
      <w:r w:rsidRPr="0042790A">
        <w:rPr>
          <w:rStyle w:val="blk"/>
          <w:sz w:val="30"/>
          <w:szCs w:val="30"/>
        </w:rPr>
        <w:t> Закона № 44-ФЗ для надлежащего уведомления поставщика (подрядчика, исполнителя) о расторжении контракта в одностороннем порядке заказчику необходимо своевременно разместить в единой информационной системе в сфере закупок (далее - ЕИС) решение об одностороннем отказе от исполнения контракта, направить его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уведомить поставщика (подрядчика, исполнителя)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Выполнение заказчиком требований </w:t>
      </w:r>
      <w:r w:rsidRPr="0042790A">
        <w:rPr>
          <w:rStyle w:val="a3"/>
          <w:color w:val="auto"/>
          <w:sz w:val="30"/>
          <w:szCs w:val="30"/>
          <w:u w:val="none"/>
        </w:rPr>
        <w:t>части 12 статьи 95</w:t>
      </w:r>
      <w:r w:rsidRPr="0042790A">
        <w:rPr>
          <w:rStyle w:val="blk"/>
          <w:sz w:val="30"/>
          <w:szCs w:val="30"/>
        </w:rPr>
        <w:t> Закона № 44-ФЗ считается надлежащим уведомлением поставщика (подрядчика, исполнителя) об одностороннем отказе от исполнения контракта.</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lastRenderedPageBreak/>
        <w:t>При этом в случае невозможности получения поставщиком (подрядчиком, исполнителем) уведомления об одностороннем расторжении контракта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ЕИС.</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Таким образом, только в случае, если заказчик не получил подтверждения о вручении поставщику (подрядчику, исполнителю) уведомления или информации об отсутствии поставщика (подрядчика, исполнителя) по его адресу, датой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ЕИС.</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В соответствии с </w:t>
      </w:r>
      <w:r w:rsidRPr="0042790A">
        <w:rPr>
          <w:rStyle w:val="a3"/>
          <w:color w:val="auto"/>
          <w:sz w:val="30"/>
          <w:szCs w:val="30"/>
          <w:u w:val="none"/>
        </w:rPr>
        <w:t>частью 13 статьи 95</w:t>
      </w:r>
      <w:r w:rsidRPr="0042790A">
        <w:rPr>
          <w:rStyle w:val="blk"/>
          <w:sz w:val="30"/>
          <w:szCs w:val="30"/>
        </w:rPr>
        <w:t> Закона № 44-ФЗ решение заказчика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Необходимо отметить, что порядок, предусмотренный </w:t>
      </w:r>
      <w:r w:rsidRPr="0042790A">
        <w:rPr>
          <w:rStyle w:val="a3"/>
          <w:color w:val="auto"/>
          <w:sz w:val="30"/>
          <w:szCs w:val="30"/>
          <w:u w:val="none"/>
        </w:rPr>
        <w:t>статьей 95</w:t>
      </w:r>
      <w:r w:rsidRPr="0042790A">
        <w:rPr>
          <w:rStyle w:val="blk"/>
          <w:sz w:val="30"/>
          <w:szCs w:val="30"/>
        </w:rPr>
        <w:t> Закона № 44-ФЗ, направлен на защиту интересов поставщика (подрядчика, исполнителя) от недобросовестных действий заказчика.</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Также указанный порядок предоставляет возможность поставщику (подрядчику, исполнителю) устранить нарушение условий контракта, послужившее основанием для принятия заказчиком решения об одностороннем отказе от исполнения контракта (</w:t>
      </w:r>
      <w:r w:rsidRPr="0042790A">
        <w:rPr>
          <w:rStyle w:val="a3"/>
          <w:color w:val="auto"/>
          <w:sz w:val="30"/>
          <w:szCs w:val="30"/>
          <w:u w:val="none"/>
        </w:rPr>
        <w:t>часть 14 статьи 95</w:t>
      </w:r>
      <w:r w:rsidRPr="0042790A">
        <w:rPr>
          <w:rStyle w:val="blk"/>
          <w:sz w:val="30"/>
          <w:szCs w:val="30"/>
        </w:rPr>
        <w:t> Закона № 44-ФЗ).</w:t>
      </w:r>
    </w:p>
    <w:p w:rsidR="0042790A" w:rsidRPr="0042790A" w:rsidRDefault="0042790A" w:rsidP="0042790A">
      <w:pPr>
        <w:shd w:val="clear" w:color="auto" w:fill="FFFFFF"/>
        <w:spacing w:line="288" w:lineRule="atLeast"/>
        <w:ind w:firstLine="540"/>
        <w:jc w:val="both"/>
        <w:rPr>
          <w:sz w:val="30"/>
          <w:szCs w:val="30"/>
        </w:rPr>
      </w:pPr>
      <w:r w:rsidRPr="0042790A">
        <w:rPr>
          <w:rStyle w:val="a3"/>
          <w:color w:val="auto"/>
          <w:sz w:val="30"/>
          <w:szCs w:val="30"/>
          <w:u w:val="none"/>
        </w:rPr>
        <w:t>Частью 6 статьи 7.32</w:t>
      </w:r>
      <w:r w:rsidRPr="0042790A">
        <w:rPr>
          <w:rStyle w:val="blk"/>
          <w:sz w:val="30"/>
          <w:szCs w:val="30"/>
        </w:rPr>
        <w:t> Кодекса Российской Федерации об административных правонарушениях установлено, что нарушение порядка расторжения контракта в случае одностороннего отказа от исполнения контракта влечет наложение административного штрафа на должностных лиц в размере пятидесяти тысяч рублей; на юридических лиц - двухсот тысяч рублей.</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Минфин России отмечает, что в соответствии с положениями </w:t>
      </w:r>
      <w:r w:rsidRPr="0042790A">
        <w:rPr>
          <w:rStyle w:val="a3"/>
          <w:color w:val="auto"/>
          <w:sz w:val="30"/>
          <w:szCs w:val="30"/>
          <w:u w:val="none"/>
        </w:rPr>
        <w:t>статьи 6</w:t>
      </w:r>
      <w:r w:rsidRPr="0042790A">
        <w:rPr>
          <w:rStyle w:val="blk"/>
          <w:sz w:val="30"/>
          <w:szCs w:val="30"/>
        </w:rPr>
        <w:t xml:space="preserve"> Закона № 44-ФЗ контрактная система в сфере закупок основывается на принципах в том числе обеспечения конкуренции, профессионализма заказчиков, а также ответственности за результативность обеспечения </w:t>
      </w:r>
      <w:r w:rsidRPr="0042790A">
        <w:rPr>
          <w:rStyle w:val="blk"/>
          <w:sz w:val="30"/>
          <w:szCs w:val="30"/>
        </w:rPr>
        <w:lastRenderedPageBreak/>
        <w:t>государственных и муниципальных нужд, эффективности осуществления закупок.</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При этом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42790A">
        <w:rPr>
          <w:rStyle w:val="a3"/>
          <w:color w:val="auto"/>
          <w:sz w:val="30"/>
          <w:szCs w:val="30"/>
          <w:u w:val="none"/>
        </w:rPr>
        <w:t>Закона</w:t>
      </w:r>
      <w:r w:rsidRPr="0042790A">
        <w:rPr>
          <w:rStyle w:val="blk"/>
          <w:sz w:val="30"/>
          <w:szCs w:val="30"/>
        </w:rPr>
        <w:t> № 44-ФЗ.</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Таким образом, санкция, предусмотренная </w:t>
      </w:r>
      <w:r w:rsidRPr="0042790A">
        <w:rPr>
          <w:rStyle w:val="a3"/>
          <w:color w:val="auto"/>
          <w:sz w:val="30"/>
          <w:szCs w:val="30"/>
          <w:u w:val="none"/>
        </w:rPr>
        <w:t>частью 6 статьи 7.32</w:t>
      </w:r>
      <w:r w:rsidRPr="0042790A">
        <w:rPr>
          <w:rStyle w:val="blk"/>
          <w:sz w:val="30"/>
          <w:szCs w:val="30"/>
        </w:rPr>
        <w:t> КоАП РФ, применяется к профессиональному должностному лицу, отражает объективную степень опасности противоправных действий указанного должностного лица и охраняет государственный интерес.</w:t>
      </w:r>
    </w:p>
    <w:p w:rsidR="0042790A" w:rsidRPr="0042790A" w:rsidRDefault="0042790A" w:rsidP="0042790A">
      <w:pPr>
        <w:shd w:val="clear" w:color="auto" w:fill="FFFFFF"/>
        <w:spacing w:line="288" w:lineRule="atLeast"/>
        <w:ind w:firstLine="540"/>
        <w:jc w:val="both"/>
        <w:rPr>
          <w:sz w:val="30"/>
          <w:szCs w:val="30"/>
        </w:rPr>
      </w:pPr>
      <w:r w:rsidRPr="0042790A">
        <w:rPr>
          <w:rStyle w:val="blk"/>
          <w:sz w:val="30"/>
          <w:szCs w:val="30"/>
        </w:rPr>
        <w:t>Учитывая изложенное, Минфин России не поддерживает предлагаемые изменения.</w:t>
      </w:r>
    </w:p>
    <w:p w:rsidR="0042790A" w:rsidRPr="0042790A" w:rsidRDefault="0042790A" w:rsidP="0042790A">
      <w:pPr>
        <w:shd w:val="clear" w:color="auto" w:fill="FFFFFF"/>
        <w:spacing w:line="288" w:lineRule="atLeast"/>
        <w:rPr>
          <w:sz w:val="30"/>
          <w:szCs w:val="30"/>
        </w:rPr>
      </w:pPr>
      <w:r w:rsidRPr="0042790A">
        <w:rPr>
          <w:rStyle w:val="nobr"/>
          <w:sz w:val="30"/>
          <w:szCs w:val="30"/>
        </w:rPr>
        <w:t> </w:t>
      </w:r>
    </w:p>
    <w:p w:rsidR="0042790A" w:rsidRPr="0042790A" w:rsidRDefault="0042790A" w:rsidP="0042790A">
      <w:pPr>
        <w:shd w:val="clear" w:color="auto" w:fill="FFFFFF"/>
        <w:spacing w:line="288" w:lineRule="atLeast"/>
        <w:jc w:val="right"/>
        <w:rPr>
          <w:sz w:val="30"/>
          <w:szCs w:val="30"/>
        </w:rPr>
      </w:pPr>
      <w:r w:rsidRPr="0042790A">
        <w:rPr>
          <w:rStyle w:val="blk"/>
          <w:sz w:val="30"/>
          <w:szCs w:val="30"/>
        </w:rPr>
        <w:t>А.М.ЛАВРОВ</w:t>
      </w:r>
    </w:p>
    <w:p w:rsidR="0042790A" w:rsidRPr="0042790A" w:rsidRDefault="0042790A" w:rsidP="0042790A">
      <w:pPr>
        <w:shd w:val="clear" w:color="auto" w:fill="FFFFFF"/>
        <w:spacing w:line="288" w:lineRule="atLeast"/>
        <w:rPr>
          <w:sz w:val="30"/>
          <w:szCs w:val="30"/>
        </w:rPr>
      </w:pPr>
      <w:r w:rsidRPr="0042790A">
        <w:rPr>
          <w:rStyle w:val="blk"/>
          <w:sz w:val="30"/>
          <w:szCs w:val="30"/>
        </w:rPr>
        <w:t>17.01.2020</w:t>
      </w:r>
    </w:p>
    <w:p w:rsidR="0042790A" w:rsidRPr="0042790A" w:rsidRDefault="0042790A" w:rsidP="0042790A">
      <w:pPr>
        <w:shd w:val="clear" w:color="auto" w:fill="FFFFFF"/>
        <w:spacing w:line="288" w:lineRule="atLeast"/>
        <w:rPr>
          <w:sz w:val="30"/>
          <w:szCs w:val="30"/>
        </w:rPr>
      </w:pPr>
      <w:r w:rsidRPr="0042790A">
        <w:rPr>
          <w:rStyle w:val="nobr"/>
          <w:sz w:val="30"/>
          <w:szCs w:val="30"/>
        </w:rPr>
        <w:t> </w:t>
      </w:r>
    </w:p>
    <w:p w:rsidR="00034B87" w:rsidRPr="0042790A" w:rsidRDefault="0042790A"/>
    <w:sectPr w:rsidR="00034B87" w:rsidRPr="00427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90A"/>
    <w:rsid w:val="0042790A"/>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4D75F-60AB-4875-B6E2-33D30E9F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9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90A"/>
    <w:rPr>
      <w:color w:val="0000FF"/>
      <w:u w:val="single"/>
    </w:rPr>
  </w:style>
  <w:style w:type="character" w:customStyle="1" w:styleId="blk">
    <w:name w:val="blk"/>
    <w:basedOn w:val="a0"/>
    <w:rsid w:val="0042790A"/>
  </w:style>
  <w:style w:type="character" w:customStyle="1" w:styleId="nobr">
    <w:name w:val="nobr"/>
    <w:basedOn w:val="a0"/>
    <w:rsid w:val="00427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doc&amp;base=QUEST&amp;n=197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732</Words>
  <Characters>4176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2021-04-28T06:08:00Z</dcterms:created>
  <dcterms:modified xsi:type="dcterms:W3CDTF">2021-04-28T06:11:00Z</dcterms:modified>
</cp:coreProperties>
</file>