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7D" w:rsidRPr="0085397D" w:rsidRDefault="0085397D" w:rsidP="0085397D">
      <w:pPr>
        <w:jc w:val="center"/>
        <w:rPr>
          <w:rFonts w:ascii="Verdana" w:hAnsi="Verdana"/>
          <w:b/>
          <w:bCs/>
          <w:sz w:val="21"/>
          <w:szCs w:val="21"/>
        </w:rPr>
      </w:pPr>
      <w:r w:rsidRPr="0085397D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5397D" w:rsidRPr="0085397D" w:rsidRDefault="0085397D" w:rsidP="0085397D">
      <w:pPr>
        <w:jc w:val="center"/>
        <w:rPr>
          <w:rFonts w:ascii="Verdana" w:hAnsi="Verdana"/>
          <w:b/>
          <w:bCs/>
          <w:sz w:val="21"/>
          <w:szCs w:val="21"/>
        </w:rPr>
      </w:pPr>
      <w:r w:rsidRPr="0085397D">
        <w:rPr>
          <w:rFonts w:ascii="Arial" w:hAnsi="Arial" w:cs="Arial"/>
          <w:b/>
          <w:bCs/>
        </w:rPr>
        <w:t> </w:t>
      </w:r>
    </w:p>
    <w:p w:rsidR="0085397D" w:rsidRPr="0085397D" w:rsidRDefault="0085397D" w:rsidP="0085397D">
      <w:pPr>
        <w:jc w:val="center"/>
        <w:rPr>
          <w:rFonts w:ascii="Verdana" w:hAnsi="Verdana"/>
          <w:b/>
          <w:bCs/>
          <w:sz w:val="21"/>
          <w:szCs w:val="21"/>
        </w:rPr>
      </w:pPr>
      <w:r w:rsidRPr="0085397D">
        <w:rPr>
          <w:rFonts w:ascii="Arial" w:hAnsi="Arial" w:cs="Arial"/>
          <w:b/>
          <w:bCs/>
        </w:rPr>
        <w:t>ПИСЬМО</w:t>
      </w:r>
    </w:p>
    <w:p w:rsidR="0085397D" w:rsidRPr="0085397D" w:rsidRDefault="0085397D" w:rsidP="0085397D">
      <w:pPr>
        <w:jc w:val="center"/>
        <w:rPr>
          <w:rFonts w:ascii="Verdana" w:hAnsi="Verdana"/>
          <w:b/>
          <w:bCs/>
          <w:sz w:val="21"/>
          <w:szCs w:val="21"/>
        </w:rPr>
      </w:pPr>
      <w:r w:rsidRPr="0085397D">
        <w:rPr>
          <w:rFonts w:ascii="Arial" w:hAnsi="Arial" w:cs="Arial"/>
          <w:b/>
          <w:bCs/>
        </w:rPr>
        <w:t>от 5 марта 2020 г. № 24-01-08/16631</w:t>
      </w:r>
    </w:p>
    <w:p w:rsidR="0085397D" w:rsidRPr="0085397D" w:rsidRDefault="0085397D" w:rsidP="0085397D">
      <w:pPr>
        <w:rPr>
          <w:rFonts w:ascii="Verdana" w:hAnsi="Verdana"/>
          <w:sz w:val="21"/>
          <w:szCs w:val="21"/>
        </w:rPr>
      </w:pPr>
      <w:r w:rsidRPr="0085397D">
        <w:t> 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Департамент бюджетной политики в сфере контрактной системы Минфина России (далее - Департамент)</w:t>
      </w:r>
      <w:bookmarkStart w:id="0" w:name="_GoBack"/>
      <w:bookmarkEnd w:id="0"/>
      <w:r w:rsidRPr="0085397D">
        <w:t xml:space="preserve">, рассмотрев обращение по вопросу применения положений Федерального </w:t>
      </w:r>
      <w:r w:rsidRPr="0085397D">
        <w:rPr>
          <w:rStyle w:val="a3"/>
          <w:color w:val="auto"/>
          <w:u w:val="none"/>
        </w:rPr>
        <w:t>закона</w:t>
      </w:r>
      <w:r w:rsidRPr="0085397D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и оплаты по контракту исполнителю, применяющему упрощенную систему налогообложения, сообщает следующее.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В соответствии с </w:t>
      </w:r>
      <w:r w:rsidRPr="0085397D">
        <w:rPr>
          <w:rStyle w:val="a3"/>
          <w:color w:val="auto"/>
          <w:u w:val="none"/>
        </w:rPr>
        <w:t>Положением</w:t>
      </w:r>
      <w:r w:rsidRPr="0085397D"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Согласно </w:t>
      </w:r>
      <w:r w:rsidRPr="0085397D">
        <w:rPr>
          <w:rStyle w:val="a3"/>
          <w:color w:val="auto"/>
          <w:u w:val="none"/>
        </w:rPr>
        <w:t>пункту 12.5</w:t>
      </w:r>
      <w:r w:rsidRPr="0085397D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5397D" w:rsidRPr="0085397D" w:rsidRDefault="0085397D" w:rsidP="0085397D">
      <w:pPr>
        <w:shd w:val="clear" w:color="auto" w:fill="F4F3F8"/>
        <w:rPr>
          <w:rFonts w:ascii="Verdana" w:hAnsi="Verdana"/>
          <w:sz w:val="21"/>
          <w:szCs w:val="21"/>
        </w:rPr>
      </w:pPr>
      <w:r w:rsidRPr="0085397D">
        <w:t>П</w:t>
      </w:r>
      <w:r w:rsidRPr="0085397D">
        <w:t>римечание.</w:t>
      </w:r>
    </w:p>
    <w:p w:rsidR="0085397D" w:rsidRPr="0085397D" w:rsidRDefault="0085397D" w:rsidP="0085397D">
      <w:pPr>
        <w:shd w:val="clear" w:color="auto" w:fill="F4F3F8"/>
        <w:rPr>
          <w:rFonts w:ascii="Verdana" w:hAnsi="Verdana"/>
          <w:sz w:val="21"/>
          <w:szCs w:val="21"/>
        </w:rPr>
      </w:pPr>
      <w:r w:rsidRPr="0085397D">
        <w:t xml:space="preserve">В тексте документа, видимо, допущена опечатка: имеется в виду </w:t>
      </w:r>
      <w:r w:rsidRPr="0085397D">
        <w:rPr>
          <w:rStyle w:val="a3"/>
          <w:color w:val="auto"/>
          <w:u w:val="none"/>
        </w:rPr>
        <w:t>пункт 4 части 1 статьи 3</w:t>
      </w:r>
      <w:r w:rsidRPr="0085397D">
        <w:t xml:space="preserve"> Федерального закона от 05.04.2013 № 44-ФЗ.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Вместе с тем полагаем необходимым отметить, что в соответствии с пунктом 4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r w:rsidRPr="0085397D">
        <w:rPr>
          <w:rStyle w:val="a3"/>
          <w:color w:val="auto"/>
          <w:u w:val="none"/>
        </w:rPr>
        <w:t>подпунктом 1 пункта 3 статьи 284</w:t>
      </w:r>
      <w:r w:rsidRPr="0085397D">
        <w:t xml:space="preserve"> Налогового кодекса Российской Федерации (далее - Кодекс)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В силу положений </w:t>
      </w:r>
      <w:r w:rsidRPr="0085397D">
        <w:rPr>
          <w:rStyle w:val="a3"/>
          <w:color w:val="auto"/>
          <w:u w:val="none"/>
        </w:rPr>
        <w:t>Закона</w:t>
      </w:r>
      <w:r w:rsidRPr="0085397D">
        <w:t xml:space="preserve"> № 44-ФЗ при осуществлении закупки в извещении и документации о закупке заказчиком устанавливается начальная (максимальная) цена контракта.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lastRenderedPageBreak/>
        <w:t xml:space="preserve">Начальная (максимальная) цена контракта и в предусмотренных </w:t>
      </w:r>
      <w:r w:rsidRPr="0085397D">
        <w:rPr>
          <w:rStyle w:val="a3"/>
          <w:color w:val="auto"/>
          <w:u w:val="none"/>
        </w:rPr>
        <w:t>Законом</w:t>
      </w:r>
      <w:r w:rsidRPr="0085397D">
        <w:t xml:space="preserve"> №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 </w:t>
      </w:r>
      <w:r w:rsidRPr="0085397D">
        <w:rPr>
          <w:rStyle w:val="a3"/>
          <w:color w:val="auto"/>
          <w:u w:val="none"/>
        </w:rPr>
        <w:t>статьи 22</w:t>
      </w:r>
      <w:r w:rsidRPr="0085397D">
        <w:t xml:space="preserve"> Закона № 44-ФЗ.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Запрос на предоставление ценовой информации может содержать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 на то,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Таким образом, при установлении НМЦК заказчику необходимо учитывать все факторы, влияющие на цену, в том числе налоговые платежи, предусмотренные </w:t>
      </w:r>
      <w:r w:rsidRPr="0085397D">
        <w:rPr>
          <w:rStyle w:val="a3"/>
          <w:color w:val="auto"/>
          <w:u w:val="none"/>
        </w:rPr>
        <w:t>Кодексом</w:t>
      </w:r>
      <w:r w:rsidRPr="0085397D">
        <w:t>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Согласно </w:t>
      </w:r>
      <w:r w:rsidRPr="0085397D">
        <w:rPr>
          <w:rStyle w:val="a3"/>
          <w:color w:val="auto"/>
          <w:u w:val="none"/>
        </w:rPr>
        <w:t>части 1 статьи 34</w:t>
      </w:r>
      <w:r w:rsidRPr="0085397D"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</w:t>
      </w:r>
      <w:r w:rsidRPr="0085397D">
        <w:rPr>
          <w:rStyle w:val="a3"/>
          <w:color w:val="auto"/>
          <w:u w:val="none"/>
        </w:rPr>
        <w:t>частью 24 статьи 22</w:t>
      </w:r>
      <w:r w:rsidRPr="0085397D">
        <w:t xml:space="preserve">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</w:t>
      </w:r>
      <w:r w:rsidRPr="0085397D">
        <w:rPr>
          <w:rStyle w:val="a3"/>
          <w:color w:val="auto"/>
          <w:u w:val="none"/>
        </w:rPr>
        <w:t>статьей 34</w:t>
      </w:r>
      <w:r w:rsidRPr="0085397D">
        <w:t xml:space="preserve"> и </w:t>
      </w:r>
      <w:r w:rsidRPr="0085397D">
        <w:rPr>
          <w:rStyle w:val="a3"/>
          <w:color w:val="auto"/>
          <w:u w:val="none"/>
        </w:rPr>
        <w:t>статьей 95</w:t>
      </w:r>
      <w:r w:rsidRPr="0085397D">
        <w:t xml:space="preserve"> Закона № 44-ФЗ (</w:t>
      </w:r>
      <w:r w:rsidRPr="0085397D">
        <w:rPr>
          <w:rStyle w:val="a3"/>
          <w:color w:val="auto"/>
          <w:u w:val="none"/>
        </w:rPr>
        <w:t>часть 2 статьи 34</w:t>
      </w:r>
      <w:r w:rsidRPr="0085397D">
        <w:t xml:space="preserve"> Закона № 44-ФЗ).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</w:t>
      </w:r>
      <w:r w:rsidRPr="0085397D">
        <w:rPr>
          <w:rStyle w:val="a3"/>
          <w:color w:val="auto"/>
          <w:u w:val="none"/>
        </w:rPr>
        <w:t>Кодекса</w:t>
      </w:r>
      <w:r w:rsidRPr="0085397D">
        <w:t>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Таким образом, в соответствии с положениями </w:t>
      </w:r>
      <w:r w:rsidRPr="0085397D">
        <w:rPr>
          <w:rStyle w:val="a3"/>
          <w:color w:val="auto"/>
          <w:u w:val="none"/>
        </w:rPr>
        <w:t>Закона</w:t>
      </w:r>
      <w:r w:rsidRPr="0085397D">
        <w:t xml:space="preserve"> о контрактной системе контракт заключается и оплачивается заказчиком по цене победителя закупок вне зависимости от применяемой победителем системы налогообложения.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lastRenderedPageBreak/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</w:t>
      </w:r>
      <w:r w:rsidRPr="0085397D">
        <w:rPr>
          <w:rStyle w:val="a3"/>
          <w:color w:val="auto"/>
          <w:u w:val="none"/>
        </w:rPr>
        <w:t>Закона</w:t>
      </w:r>
      <w:r w:rsidRPr="0085397D">
        <w:t xml:space="preserve"> о контрактной системе не предусмотрена.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При этом в ряде случаев в соответствии с </w:t>
      </w:r>
      <w:r w:rsidRPr="0085397D">
        <w:rPr>
          <w:rStyle w:val="a3"/>
          <w:color w:val="auto"/>
          <w:u w:val="none"/>
        </w:rPr>
        <w:t>пунктом 2 части 13 статьи 34</w:t>
      </w:r>
      <w:r w:rsidRPr="0085397D">
        <w:t xml:space="preserve"> Закона № 44-ФЗ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Таким образом, </w:t>
      </w:r>
      <w:r w:rsidRPr="0085397D">
        <w:rPr>
          <w:rStyle w:val="a3"/>
          <w:color w:val="auto"/>
          <w:u w:val="none"/>
        </w:rPr>
        <w:t>Законом</w:t>
      </w:r>
      <w:r w:rsidRPr="0085397D">
        <w:t xml:space="preserve"> №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Дополнительно отмечаем, что </w:t>
      </w:r>
      <w:r w:rsidRPr="0085397D">
        <w:rPr>
          <w:rStyle w:val="a3"/>
          <w:color w:val="auto"/>
          <w:u w:val="none"/>
        </w:rPr>
        <w:t>пунктами 2</w:t>
      </w:r>
      <w:r w:rsidRPr="0085397D">
        <w:t xml:space="preserve"> и </w:t>
      </w:r>
      <w:r w:rsidRPr="0085397D">
        <w:rPr>
          <w:rStyle w:val="a3"/>
          <w:color w:val="auto"/>
          <w:u w:val="none"/>
        </w:rPr>
        <w:t>3 статьи 346.11 главы 26.2</w:t>
      </w:r>
      <w:r w:rsidRPr="0085397D">
        <w:t xml:space="preserve"> 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</w:t>
      </w:r>
      <w:r w:rsidRPr="0085397D">
        <w:rPr>
          <w:rStyle w:val="a3"/>
          <w:color w:val="auto"/>
          <w:u w:val="none"/>
        </w:rPr>
        <w:t>Кодексом</w:t>
      </w:r>
      <w:r w:rsidRPr="0085397D">
        <w:t xml:space="preserve"> 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 </w:t>
      </w:r>
      <w:r w:rsidRPr="0085397D">
        <w:rPr>
          <w:rStyle w:val="a3"/>
          <w:color w:val="auto"/>
          <w:u w:val="none"/>
        </w:rPr>
        <w:t>статьями 161</w:t>
      </w:r>
      <w:r w:rsidRPr="0085397D">
        <w:t xml:space="preserve"> и </w:t>
      </w:r>
      <w:r w:rsidRPr="0085397D">
        <w:rPr>
          <w:rStyle w:val="a3"/>
          <w:color w:val="auto"/>
          <w:u w:val="none"/>
        </w:rPr>
        <w:t>174.1</w:t>
      </w:r>
      <w:r w:rsidRPr="0085397D">
        <w:t xml:space="preserve"> Кодекса.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При этом в соответствии с </w:t>
      </w:r>
      <w:r w:rsidRPr="0085397D">
        <w:rPr>
          <w:rStyle w:val="a3"/>
          <w:color w:val="auto"/>
          <w:u w:val="none"/>
        </w:rPr>
        <w:t>подпунктом 1 пункта 5 статьи 173</w:t>
      </w:r>
      <w:r w:rsidRPr="0085397D">
        <w:t xml:space="preserve"> Кодекса в случае выставления ими покупателю </w:t>
      </w:r>
      <w:r w:rsidRPr="0085397D">
        <w:rPr>
          <w:rStyle w:val="a3"/>
          <w:color w:val="auto"/>
          <w:u w:val="none"/>
        </w:rPr>
        <w:t>счета-фактуры</w:t>
      </w:r>
      <w:r w:rsidRPr="0085397D">
        <w:t xml:space="preserve"> с выделением суммы налога на добавленную стоимость эти суммы налога подлежат уплате в бюджет в полном объеме.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rPr>
          <w:rStyle w:val="a3"/>
          <w:color w:val="auto"/>
          <w:u w:val="none"/>
        </w:rPr>
        <w:t>Пунктом 5</w:t>
      </w:r>
      <w:r w:rsidRPr="0085397D">
        <w:t xml:space="preserve"> постановления Пленума Высшего Арбитражного Суда Российской Федерации от 30 мая 2014 г. №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 На указанное лицо возлагается лишь обязанность перечислить в бюджет налог, размер которого в силу прямого указания </w:t>
      </w:r>
      <w:r w:rsidRPr="0085397D">
        <w:rPr>
          <w:rStyle w:val="a3"/>
          <w:color w:val="auto"/>
          <w:u w:val="none"/>
        </w:rPr>
        <w:t>пункта 5 статьи 173</w:t>
      </w:r>
      <w:r w:rsidRPr="0085397D">
        <w:t xml:space="preserve">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</w:t>
      </w:r>
      <w:r w:rsidRPr="0085397D">
        <w:rPr>
          <w:rStyle w:val="a3"/>
          <w:color w:val="auto"/>
          <w:u w:val="none"/>
        </w:rPr>
        <w:t>нормой</w:t>
      </w:r>
      <w:r w:rsidRPr="0085397D">
        <w:t xml:space="preserve"> либо иными положениями </w:t>
      </w:r>
      <w:r w:rsidRPr="0085397D">
        <w:rPr>
          <w:rStyle w:val="a3"/>
          <w:color w:val="auto"/>
          <w:u w:val="none"/>
        </w:rPr>
        <w:t>главы 21</w:t>
      </w:r>
      <w:r w:rsidRPr="0085397D">
        <w:t xml:space="preserve"> Кодекса не предусмотрена.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 xml:space="preserve">Дополнительно отмечаем, что Минстроем России утвержден </w:t>
      </w:r>
      <w:r w:rsidRPr="0085397D">
        <w:rPr>
          <w:rStyle w:val="a3"/>
          <w:color w:val="auto"/>
          <w:u w:val="none"/>
        </w:rPr>
        <w:t>приказ</w:t>
      </w:r>
      <w:r w:rsidRPr="0085397D">
        <w:t xml:space="preserve"> от 23.12.2019 № 841/</w:t>
      </w:r>
      <w:proofErr w:type="spellStart"/>
      <w:r w:rsidRPr="0085397D">
        <w:t>пр</w:t>
      </w:r>
      <w:proofErr w:type="spellEnd"/>
      <w:r w:rsidRPr="0085397D"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который вступил в силу 15 февраля 2020 года.</w:t>
      </w:r>
    </w:p>
    <w:p w:rsidR="0085397D" w:rsidRPr="0085397D" w:rsidRDefault="0085397D" w:rsidP="0085397D">
      <w:pPr>
        <w:ind w:firstLine="540"/>
        <w:jc w:val="both"/>
        <w:rPr>
          <w:rFonts w:ascii="Verdana" w:hAnsi="Verdana"/>
          <w:sz w:val="21"/>
          <w:szCs w:val="21"/>
        </w:rPr>
      </w:pPr>
      <w:r w:rsidRPr="0085397D">
        <w:t>В связи с изложенным за дополнительными разъяснениями по вопросу о методике составления сметы контракта, предметом которого являются строительство, реконструкция объектов капитального строительства, Вы вправе обратиться в Минстрой России.</w:t>
      </w:r>
    </w:p>
    <w:p w:rsidR="0085397D" w:rsidRPr="0085397D" w:rsidRDefault="0085397D" w:rsidP="0085397D">
      <w:pPr>
        <w:rPr>
          <w:rFonts w:ascii="Verdana" w:hAnsi="Verdana"/>
          <w:sz w:val="21"/>
          <w:szCs w:val="21"/>
        </w:rPr>
      </w:pPr>
      <w:r w:rsidRPr="0085397D">
        <w:lastRenderedPageBreak/>
        <w:t> </w:t>
      </w:r>
    </w:p>
    <w:p w:rsidR="0085397D" w:rsidRPr="0085397D" w:rsidRDefault="0085397D" w:rsidP="0085397D">
      <w:pPr>
        <w:jc w:val="right"/>
        <w:rPr>
          <w:rFonts w:ascii="Verdana" w:hAnsi="Verdana"/>
          <w:sz w:val="21"/>
          <w:szCs w:val="21"/>
        </w:rPr>
      </w:pPr>
      <w:r w:rsidRPr="0085397D">
        <w:t>Заместитель директора Департамента</w:t>
      </w:r>
    </w:p>
    <w:p w:rsidR="0085397D" w:rsidRPr="0085397D" w:rsidRDefault="0085397D" w:rsidP="0085397D">
      <w:pPr>
        <w:jc w:val="right"/>
        <w:rPr>
          <w:rFonts w:ascii="Verdana" w:hAnsi="Verdana"/>
          <w:sz w:val="21"/>
          <w:szCs w:val="21"/>
        </w:rPr>
      </w:pPr>
      <w:r w:rsidRPr="0085397D">
        <w:t>Д.А.ГОТОВЦЕВ</w:t>
      </w:r>
    </w:p>
    <w:p w:rsidR="0085397D" w:rsidRPr="0085397D" w:rsidRDefault="0085397D" w:rsidP="0085397D">
      <w:pPr>
        <w:rPr>
          <w:rFonts w:ascii="Verdana" w:hAnsi="Verdana"/>
          <w:sz w:val="21"/>
          <w:szCs w:val="21"/>
        </w:rPr>
      </w:pPr>
      <w:r w:rsidRPr="0085397D">
        <w:t>05.03.2020</w:t>
      </w:r>
    </w:p>
    <w:p w:rsidR="00034B87" w:rsidRPr="0085397D" w:rsidRDefault="0085397D"/>
    <w:sectPr w:rsidR="00034B87" w:rsidRPr="0085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D"/>
    <w:rsid w:val="005C245C"/>
    <w:rsid w:val="0085397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5E1CD-9651-4DAC-8E62-B0696E76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2021-04-29T10:54:00Z</dcterms:created>
  <dcterms:modified xsi:type="dcterms:W3CDTF">2021-04-29T10:58:00Z</dcterms:modified>
</cp:coreProperties>
</file>