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9D" w:rsidRDefault="00E4049D" w:rsidP="00E4049D">
      <w:pPr>
        <w:shd w:val="clear" w:color="auto" w:fill="FFFFFF"/>
        <w:spacing w:before="100" w:beforeAutospacing="1" w:after="100" w:afterAutospacing="1" w:line="240" w:lineRule="auto"/>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E4049D" w:rsidRDefault="00E4049D" w:rsidP="00E4049D">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E4049D" w:rsidRDefault="00E4049D" w:rsidP="00E4049D">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E4049D" w:rsidRDefault="00E4049D" w:rsidP="00E4049D">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10 марта 2020 г. № 24-03-08/17916</w:t>
      </w:r>
    </w:p>
    <w:p w:rsidR="00E4049D" w:rsidRDefault="00E4049D" w:rsidP="00E4049D">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(далее - Департамент), рассмотрев обращение по вопросу о применении положений Федерального </w:t>
      </w:r>
      <w:r w:rsidRPr="00E4049D">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заключения контракта на оказание услуг по охране, сообщает следующее.</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E4049D">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t>Вместе с тем полагаем необходимым отметить, что в соответствии с </w:t>
      </w:r>
      <w:r w:rsidRPr="00E4049D">
        <w:rPr>
          <w:sz w:val="30"/>
          <w:szCs w:val="30"/>
        </w:rPr>
        <w:t>частью 1 статьи 24</w:t>
      </w:r>
      <w:r>
        <w:rPr>
          <w:rStyle w:val="blk"/>
          <w:color w:val="000000"/>
          <w:sz w:val="30"/>
          <w:szCs w:val="30"/>
        </w:rPr>
        <w:t>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t>Случаи осуществления заказчиком закупки товаров, работ, услуг у единственного поставщика (подрядчика, исполнителя) установлены в </w:t>
      </w:r>
      <w:r w:rsidRPr="00E4049D">
        <w:rPr>
          <w:sz w:val="30"/>
          <w:szCs w:val="30"/>
        </w:rPr>
        <w:t>части 1 статьи 93</w:t>
      </w:r>
      <w:r>
        <w:rPr>
          <w:rStyle w:val="blk"/>
          <w:color w:val="000000"/>
          <w:sz w:val="30"/>
          <w:szCs w:val="30"/>
        </w:rPr>
        <w:t> Закона № 44-ФЗ.</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lastRenderedPageBreak/>
        <w:t>Согласно </w:t>
      </w:r>
      <w:r w:rsidRPr="00E4049D">
        <w:rPr>
          <w:sz w:val="30"/>
          <w:szCs w:val="30"/>
        </w:rPr>
        <w:t>пункту 23 части 1 статьи 93</w:t>
      </w:r>
      <w:r>
        <w:rPr>
          <w:rStyle w:val="blk"/>
          <w:color w:val="000000"/>
          <w:sz w:val="30"/>
          <w:szCs w:val="30"/>
        </w:rPr>
        <w:t> Закона № 44-ФЗ заказчики осуществляют закупку у единственного поставщика (подрядчика, исполнителя) в случае заключения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о выполнении работ, оказании услуг, указанных в настоящем пункте.</w:t>
      </w:r>
    </w:p>
    <w:p w:rsidR="00E4049D" w:rsidRDefault="00E4049D" w:rsidP="00E4049D">
      <w:pPr>
        <w:shd w:val="clear" w:color="auto" w:fill="FFFFFF"/>
        <w:spacing w:line="288" w:lineRule="atLeast"/>
        <w:ind w:firstLine="540"/>
        <w:jc w:val="both"/>
        <w:rPr>
          <w:color w:val="000000"/>
          <w:sz w:val="30"/>
          <w:szCs w:val="30"/>
        </w:rPr>
      </w:pPr>
      <w:r>
        <w:rPr>
          <w:rStyle w:val="blk"/>
          <w:color w:val="000000"/>
          <w:sz w:val="30"/>
          <w:szCs w:val="30"/>
        </w:rPr>
        <w:t>Таким образом, заказчик вправе на основании </w:t>
      </w:r>
      <w:r w:rsidRPr="00E4049D">
        <w:rPr>
          <w:sz w:val="30"/>
          <w:szCs w:val="30"/>
        </w:rPr>
        <w:t>пункта</w:t>
      </w:r>
      <w:bookmarkStart w:id="0" w:name="_GoBack"/>
      <w:bookmarkEnd w:id="0"/>
      <w:r w:rsidRPr="00E4049D">
        <w:rPr>
          <w:sz w:val="30"/>
          <w:szCs w:val="30"/>
        </w:rPr>
        <w:t xml:space="preserve"> 23 части 1 статьи 93</w:t>
      </w:r>
      <w:r>
        <w:rPr>
          <w:rStyle w:val="blk"/>
          <w:color w:val="000000"/>
          <w:sz w:val="30"/>
          <w:szCs w:val="30"/>
        </w:rPr>
        <w:t xml:space="preserve"> Закона № 44-ФЗ заключить контракт, в том числе на оказание услуг по охране,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w:t>
      </w:r>
      <w:r>
        <w:rPr>
          <w:rStyle w:val="blk"/>
          <w:color w:val="000000"/>
          <w:sz w:val="30"/>
          <w:szCs w:val="30"/>
        </w:rPr>
        <w:lastRenderedPageBreak/>
        <w:t>управления, или переданные заказчику на ином законном основании в соответствии с законодательством Российской Федерации.</w:t>
      </w:r>
    </w:p>
    <w:p w:rsidR="00E4049D" w:rsidRDefault="00E4049D" w:rsidP="00E4049D">
      <w:pPr>
        <w:shd w:val="clear" w:color="auto" w:fill="FFFFFF"/>
        <w:spacing w:line="288" w:lineRule="atLeast"/>
        <w:rPr>
          <w:color w:val="000000"/>
          <w:sz w:val="30"/>
          <w:szCs w:val="30"/>
        </w:rPr>
      </w:pPr>
      <w:r>
        <w:rPr>
          <w:rStyle w:val="nobr"/>
          <w:color w:val="000000"/>
          <w:sz w:val="30"/>
          <w:szCs w:val="30"/>
        </w:rPr>
        <w:t> </w:t>
      </w:r>
    </w:p>
    <w:p w:rsidR="00E4049D" w:rsidRDefault="00E4049D" w:rsidP="00E4049D">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E4049D" w:rsidRDefault="00E4049D" w:rsidP="00E4049D">
      <w:pPr>
        <w:shd w:val="clear" w:color="auto" w:fill="FFFFFF"/>
        <w:spacing w:line="288" w:lineRule="atLeast"/>
        <w:jc w:val="right"/>
        <w:rPr>
          <w:color w:val="000000"/>
          <w:sz w:val="30"/>
          <w:szCs w:val="30"/>
        </w:rPr>
      </w:pPr>
      <w:r>
        <w:rPr>
          <w:rStyle w:val="blk"/>
          <w:color w:val="000000"/>
          <w:sz w:val="30"/>
          <w:szCs w:val="30"/>
        </w:rPr>
        <w:t>Д.А.ГОТОВЦЕВ</w:t>
      </w:r>
    </w:p>
    <w:p w:rsidR="00E4049D" w:rsidRDefault="00E4049D" w:rsidP="00E4049D">
      <w:pPr>
        <w:shd w:val="clear" w:color="auto" w:fill="FFFFFF"/>
        <w:spacing w:line="288" w:lineRule="atLeast"/>
        <w:rPr>
          <w:color w:val="000000"/>
          <w:sz w:val="30"/>
          <w:szCs w:val="30"/>
        </w:rPr>
      </w:pPr>
      <w:r>
        <w:rPr>
          <w:rStyle w:val="blk"/>
          <w:color w:val="000000"/>
          <w:sz w:val="30"/>
          <w:szCs w:val="30"/>
        </w:rPr>
        <w:t>10.03.2020</w:t>
      </w:r>
    </w:p>
    <w:p w:rsidR="00E4049D" w:rsidRDefault="00E4049D" w:rsidP="00E4049D">
      <w:pPr>
        <w:shd w:val="clear" w:color="auto" w:fill="FFFFFF"/>
        <w:spacing w:line="288" w:lineRule="atLeast"/>
        <w:rPr>
          <w:color w:val="000000"/>
          <w:sz w:val="30"/>
          <w:szCs w:val="30"/>
        </w:rPr>
      </w:pPr>
      <w:r>
        <w:rPr>
          <w:rStyle w:val="nobr"/>
          <w:color w:val="000000"/>
          <w:sz w:val="30"/>
          <w:szCs w:val="30"/>
        </w:rPr>
        <w:t> </w:t>
      </w:r>
    </w:p>
    <w:p w:rsidR="00E4049D" w:rsidRDefault="00E4049D" w:rsidP="00E4049D">
      <w:pPr>
        <w:shd w:val="clear" w:color="auto" w:fill="FFFFFF"/>
        <w:spacing w:line="288" w:lineRule="atLeast"/>
        <w:rPr>
          <w:rFonts w:ascii="Arial" w:hAnsi="Arial" w:cs="Arial"/>
          <w:color w:val="000000"/>
        </w:rPr>
      </w:pPr>
      <w:r>
        <w:rPr>
          <w:rStyle w:val="nobr"/>
          <w:color w:val="000000"/>
          <w:sz w:val="30"/>
          <w:szCs w:val="30"/>
        </w:rPr>
        <w:t> </w:t>
      </w:r>
    </w:p>
    <w:p w:rsidR="0030571B" w:rsidRDefault="00E4049D"/>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9D"/>
    <w:rsid w:val="00197FEE"/>
    <w:rsid w:val="003C7824"/>
    <w:rsid w:val="00E4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19665-3826-4E6B-AC35-A237FD0D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049D"/>
    <w:rPr>
      <w:color w:val="0000FF"/>
      <w:u w:val="single"/>
    </w:rPr>
  </w:style>
  <w:style w:type="character" w:customStyle="1" w:styleId="blk">
    <w:name w:val="blk"/>
    <w:basedOn w:val="a0"/>
    <w:rsid w:val="00E4049D"/>
  </w:style>
  <w:style w:type="character" w:customStyle="1" w:styleId="nobr">
    <w:name w:val="nobr"/>
    <w:basedOn w:val="a0"/>
    <w:rsid w:val="00E4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2021-05-18T12:01:00Z</dcterms:created>
  <dcterms:modified xsi:type="dcterms:W3CDTF">2021-05-18T12:02:00Z</dcterms:modified>
</cp:coreProperties>
</file>