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8" w:rsidRDefault="00FB6858" w:rsidP="00FB68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FB6858" w:rsidRDefault="00FB6858" w:rsidP="00FB68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FB6858" w:rsidRDefault="00FB6858" w:rsidP="00FB68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FB6858" w:rsidRDefault="00FB6858" w:rsidP="00FB68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24-03-06/18538</w:t>
      </w:r>
    </w:p>
    <w:p w:rsidR="00FB6858" w:rsidRDefault="00FB6858" w:rsidP="00FB6858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Минтранса России по вопросу применения положений Федерального </w:t>
      </w:r>
      <w:r w:rsidRPr="00FB6858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контрактов жизненного цикла и применения </w:t>
      </w:r>
      <w:r w:rsidRPr="00FB6858">
        <w:rPr>
          <w:sz w:val="30"/>
          <w:szCs w:val="30"/>
        </w:rPr>
        <w:t>статьи 112</w:t>
      </w:r>
      <w:r>
        <w:rPr>
          <w:rStyle w:val="blk"/>
          <w:color w:val="000000"/>
          <w:sz w:val="30"/>
          <w:szCs w:val="30"/>
        </w:rPr>
        <w:t> Закона № 44-ФЗ, сообщает следующее.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8 января 2020 г. вступил в силу Федеральный </w:t>
      </w:r>
      <w:r w:rsidRPr="00FB6858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> от 27 декабря 2019 г.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449-ФЗ), устанавливающий понятие контракта жизненного цикла, согласно которому это - контракт, предусматривающий поставку товара или выполнение работы (в том 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 </w:t>
      </w:r>
      <w:r w:rsidRPr="00FB6858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449-ФЗ предусмотрено право заказчика заключать контракты жизненного цикла, предметом которых являются новые машины и оборудование, а также в иных случаях, установленных Правительством Российской Федерации.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Таким образом, контракт жизненного цикла должен включать в себя поставку товара или выполнение работы, а также последующее обслуживание указанного товара или созданного в результате выполнения работы товара. При этом при необходимости заказчик вправе предусмотреть в контракте жизненного цикла в том числе проектирование, конструирование объекта капитального строительства, товара, который должен быть создан в результате выполнения работы, </w:t>
      </w:r>
      <w:r>
        <w:rPr>
          <w:rStyle w:val="blk"/>
          <w:color w:val="000000"/>
          <w:sz w:val="30"/>
          <w:szCs w:val="30"/>
        </w:rPr>
        <w:lastRenderedPageBreak/>
        <w:t>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Статья 112 Закона № 44-ФЗ (в редакции Закона № 449-ФЗ) дополнена положениями о том, что в целях реализации национальных проектов Правительство Российской Федерации, высшие исполнительные органы государственной власти субъектов Российской Федерации наделены правом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 </w:t>
      </w:r>
      <w:r w:rsidRPr="00FB6858">
        <w:rPr>
          <w:sz w:val="30"/>
          <w:szCs w:val="30"/>
        </w:rPr>
        <w:t>частями 56</w:t>
      </w:r>
      <w:r>
        <w:rPr>
          <w:rStyle w:val="blk"/>
          <w:color w:val="000000"/>
          <w:sz w:val="30"/>
          <w:szCs w:val="30"/>
        </w:rPr>
        <w:t> - </w:t>
      </w:r>
      <w:r w:rsidRPr="00FB6858">
        <w:rPr>
          <w:sz w:val="30"/>
          <w:szCs w:val="30"/>
        </w:rPr>
        <w:t>63 статьи 112</w:t>
      </w:r>
      <w:r>
        <w:rPr>
          <w:rStyle w:val="blk"/>
          <w:color w:val="000000"/>
          <w:sz w:val="30"/>
          <w:szCs w:val="30"/>
        </w:rPr>
        <w:t> Закона № 44-ФЗ (далее - перечни) (</w:t>
      </w:r>
      <w:r w:rsidRPr="00FB6858">
        <w:rPr>
          <w:sz w:val="30"/>
          <w:szCs w:val="30"/>
        </w:rPr>
        <w:t>часть 55 статьи 112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положения </w:t>
      </w:r>
      <w:r w:rsidRPr="00FB6858">
        <w:rPr>
          <w:sz w:val="30"/>
          <w:szCs w:val="30"/>
        </w:rPr>
        <w:t>частей 55</w:t>
      </w:r>
      <w:r>
        <w:rPr>
          <w:rStyle w:val="blk"/>
          <w:color w:val="000000"/>
          <w:sz w:val="30"/>
          <w:szCs w:val="30"/>
        </w:rPr>
        <w:t> - </w:t>
      </w:r>
      <w:r w:rsidRPr="00FB6858">
        <w:rPr>
          <w:sz w:val="30"/>
          <w:szCs w:val="30"/>
        </w:rPr>
        <w:t>63 статьи 112</w:t>
      </w:r>
      <w:r>
        <w:rPr>
          <w:rStyle w:val="blk"/>
          <w:color w:val="000000"/>
          <w:sz w:val="30"/>
          <w:szCs w:val="30"/>
        </w:rPr>
        <w:t> Закона № 44-ФЗ распространяются только на контракты, заключенные в целях реализации национальных проектов, в соответствии с утвержденными перечнями объектов капитального строительства.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настоящее время Минфином России готовится </w:t>
      </w:r>
      <w:r w:rsidRPr="00FB6858">
        <w:rPr>
          <w:sz w:val="30"/>
          <w:szCs w:val="30"/>
        </w:rPr>
        <w:t>проект</w:t>
      </w:r>
      <w:r>
        <w:rPr>
          <w:rStyle w:val="blk"/>
          <w:color w:val="000000"/>
          <w:sz w:val="30"/>
          <w:szCs w:val="30"/>
        </w:rPr>
        <w:t> 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предусматривающий в том числе возможность предоставления обеспечения исполнения контракта жизненного цикла раздельно на этап создания объекта закупки (проектирование и строительство) и отдельно на этап обслуживания созданного объекта (содержание и ремонт).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во исполнение </w:t>
      </w:r>
      <w:r w:rsidRPr="00FB6858">
        <w:rPr>
          <w:sz w:val="30"/>
          <w:szCs w:val="30"/>
        </w:rPr>
        <w:t>частей первой</w:t>
      </w:r>
      <w:r>
        <w:rPr>
          <w:rStyle w:val="blk"/>
          <w:color w:val="000000"/>
          <w:sz w:val="30"/>
          <w:szCs w:val="30"/>
        </w:rPr>
        <w:t> и </w:t>
      </w:r>
      <w:r w:rsidRPr="00FB6858">
        <w:rPr>
          <w:sz w:val="30"/>
          <w:szCs w:val="30"/>
        </w:rPr>
        <w:t>второй подпункта "в" пункта 1</w:t>
      </w:r>
      <w:r>
        <w:rPr>
          <w:rStyle w:val="blk"/>
          <w:color w:val="000000"/>
          <w:sz w:val="30"/>
          <w:szCs w:val="30"/>
        </w:rPr>
        <w:t> Перечня поручений № ПР-1381ГС Минфин России рассмотрел доработанный Минтрансом России </w:t>
      </w:r>
      <w:r w:rsidRPr="00FB6858">
        <w:rPr>
          <w:sz w:val="30"/>
          <w:szCs w:val="30"/>
        </w:rPr>
        <w:t>проект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"О внесении изменений в пункт 1 постановления Правительства Российской Федерации от 28 ноября 2013 г. № 1087", предусматривающий расширение случаев заключения контрактов жизненного цикла в части предоставления возможности заключения таких контрактов не только при строительстве автомобильных дорог, но и при их капитальном ремонте и реконструкции.</w:t>
      </w:r>
    </w:p>
    <w:p w:rsidR="00FB6858" w:rsidRDefault="00FB6858" w:rsidP="00FB68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согласовал указанный </w:t>
      </w:r>
      <w:r w:rsidRPr="00FB6858">
        <w:rPr>
          <w:sz w:val="30"/>
          <w:szCs w:val="30"/>
        </w:rPr>
        <w:t>про</w:t>
      </w:r>
      <w:bookmarkStart w:id="0" w:name="_GoBack"/>
      <w:bookmarkEnd w:id="0"/>
      <w:r w:rsidRPr="00FB6858">
        <w:rPr>
          <w:sz w:val="30"/>
          <w:szCs w:val="30"/>
        </w:rPr>
        <w:t>ект</w:t>
      </w:r>
      <w:r>
        <w:rPr>
          <w:rStyle w:val="blk"/>
          <w:color w:val="000000"/>
          <w:sz w:val="30"/>
          <w:szCs w:val="30"/>
        </w:rPr>
        <w:t> с учетом юридико-технических замечаний (письмо от 6 марта 2020 г. № 24-03-06/17187).</w:t>
      </w:r>
    </w:p>
    <w:p w:rsidR="00FB6858" w:rsidRDefault="00FB6858" w:rsidP="00FB685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lastRenderedPageBreak/>
        <w:t> </w:t>
      </w:r>
    </w:p>
    <w:p w:rsidR="00FB6858" w:rsidRDefault="00FB6858" w:rsidP="00FB685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FB6858" w:rsidRDefault="00FB6858" w:rsidP="00FB6858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30571B" w:rsidRDefault="00FB6858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8"/>
    <w:rsid w:val="00197FEE"/>
    <w:rsid w:val="003C7824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39AD-3A2C-40AA-BD18-E3DAB5B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858"/>
    <w:rPr>
      <w:color w:val="0000FF"/>
      <w:u w:val="single"/>
    </w:rPr>
  </w:style>
  <w:style w:type="character" w:customStyle="1" w:styleId="blk">
    <w:name w:val="blk"/>
    <w:basedOn w:val="a0"/>
    <w:rsid w:val="00FB6858"/>
  </w:style>
  <w:style w:type="character" w:customStyle="1" w:styleId="nobr">
    <w:name w:val="nobr"/>
    <w:basedOn w:val="a0"/>
    <w:rsid w:val="00FB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2021-05-20T11:55:00Z</dcterms:created>
  <dcterms:modified xsi:type="dcterms:W3CDTF">2021-05-20T11:57:00Z</dcterms:modified>
</cp:coreProperties>
</file>