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98" w:rsidRDefault="00133598" w:rsidP="0013359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133598" w:rsidRDefault="00133598" w:rsidP="00133598">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133598" w:rsidRDefault="00133598" w:rsidP="0013359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133598" w:rsidRDefault="00133598" w:rsidP="00133598">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7 июля 2020 г. № 24-03-08/58717</w:t>
      </w:r>
    </w:p>
    <w:p w:rsidR="00133598" w:rsidRDefault="00133598" w:rsidP="00133598">
      <w:pPr>
        <w:shd w:val="clear" w:color="auto" w:fill="FFFFFF"/>
        <w:spacing w:line="288" w:lineRule="atLeast"/>
        <w:rPr>
          <w:rFonts w:ascii="Times New Roman" w:hAnsi="Times New Roman" w:cs="Times New Roman"/>
          <w:color w:val="000000"/>
          <w:sz w:val="30"/>
          <w:szCs w:val="30"/>
        </w:rPr>
      </w:pPr>
      <w:r>
        <w:rPr>
          <w:rStyle w:val="nobr"/>
          <w:color w:val="000000"/>
          <w:sz w:val="30"/>
          <w:szCs w:val="30"/>
        </w:rPr>
        <w:t> </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9F0888">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применения </w:t>
      </w:r>
      <w:r w:rsidRPr="009F0888">
        <w:rPr>
          <w:sz w:val="30"/>
          <w:szCs w:val="30"/>
        </w:rPr>
        <w:t>части 65 статьи 112</w:t>
      </w:r>
      <w:r>
        <w:rPr>
          <w:rStyle w:val="blk"/>
          <w:color w:val="000000"/>
          <w:sz w:val="30"/>
          <w:szCs w:val="30"/>
        </w:rPr>
        <w:t> Закона № 44-ФЗ, в рамках компетенции сообщает следующее.</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9F0888">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 xml:space="preserve">Вместе с тем Департамент считает необходимым отметить, что в целях обеспечения устойчивого развития экономики в условиях ухудшения ситуации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в Закон № 44-ФЗ введена специальная норма, допускающая в 2020 году по соглашению сторон изменение в том числе цены контракта, если при его исполнении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вызванной 2019-№</w:t>
      </w:r>
      <w:proofErr w:type="spellStart"/>
      <w:r>
        <w:rPr>
          <w:rStyle w:val="blk"/>
          <w:color w:val="000000"/>
          <w:sz w:val="30"/>
          <w:szCs w:val="30"/>
        </w:rPr>
        <w:t>CoV</w:t>
      </w:r>
      <w:proofErr w:type="spellEnd"/>
      <w:r>
        <w:rPr>
          <w:rStyle w:val="blk"/>
          <w:color w:val="000000"/>
          <w:sz w:val="30"/>
          <w:szCs w:val="30"/>
        </w:rPr>
        <w:t xml:space="preserve">, а также в иных </w:t>
      </w:r>
      <w:r>
        <w:rPr>
          <w:rStyle w:val="blk"/>
          <w:color w:val="000000"/>
          <w:sz w:val="30"/>
          <w:szCs w:val="30"/>
        </w:rPr>
        <w:lastRenderedPageBreak/>
        <w:t>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w:t>
      </w:r>
      <w:r w:rsidRPr="009F0888">
        <w:rPr>
          <w:sz w:val="30"/>
          <w:szCs w:val="30"/>
        </w:rPr>
        <w:t>часть 65 статьи 112</w:t>
      </w:r>
      <w:r>
        <w:rPr>
          <w:rStyle w:val="blk"/>
          <w:color w:val="000000"/>
          <w:sz w:val="30"/>
          <w:szCs w:val="30"/>
        </w:rPr>
        <w:t> Закона № 44-ФЗ).</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Предусмотренное указанной </w:t>
      </w:r>
      <w:r w:rsidRPr="009F0888">
        <w:rPr>
          <w:sz w:val="30"/>
          <w:szCs w:val="30"/>
        </w:rPr>
        <w:t>частью</w:t>
      </w:r>
      <w:r>
        <w:rPr>
          <w:rStyle w:val="blk"/>
          <w:color w:val="000000"/>
          <w:sz w:val="30"/>
          <w:szCs w:val="30"/>
        </w:rPr>
        <w:t> изменение цены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r w:rsidRPr="009F0888">
        <w:rPr>
          <w:sz w:val="30"/>
          <w:szCs w:val="30"/>
        </w:rPr>
        <w:t>статьей 96</w:t>
      </w:r>
      <w:r>
        <w:rPr>
          <w:rStyle w:val="blk"/>
          <w:color w:val="000000"/>
          <w:sz w:val="30"/>
          <w:szCs w:val="30"/>
        </w:rPr>
        <w:t> Закона № 44-ФЗ при определении поставщика (подрядчика, исполнителя).</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Также отмечаем, что изменение условий контракта в соответствии с </w:t>
      </w:r>
      <w:r w:rsidRPr="009F0888">
        <w:rPr>
          <w:sz w:val="30"/>
          <w:szCs w:val="30"/>
        </w:rPr>
        <w:t>частью 65 статьи 112</w:t>
      </w:r>
      <w:r>
        <w:rPr>
          <w:rStyle w:val="blk"/>
          <w:color w:val="000000"/>
          <w:sz w:val="30"/>
          <w:szCs w:val="30"/>
        </w:rPr>
        <w:t>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 xml:space="preserve">Учитывая, что распространение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вызванной 2019-№</w:t>
      </w:r>
      <w:proofErr w:type="spellStart"/>
      <w:r>
        <w:rPr>
          <w:rStyle w:val="blk"/>
          <w:color w:val="000000"/>
          <w:sz w:val="30"/>
          <w:szCs w:val="30"/>
        </w:rPr>
        <w:t>CoV</w:t>
      </w:r>
      <w:proofErr w:type="spellEnd"/>
      <w:r>
        <w:rPr>
          <w:rStyle w:val="blk"/>
          <w:color w:val="000000"/>
          <w:sz w:val="30"/>
          <w:szCs w:val="30"/>
        </w:rPr>
        <w:t>, является обстоятельством непреодолимой силы, заказчик вправе изменить условия исполнения заключенного контракта, в том числе цену контракта, в порядке, предусмотренном </w:t>
      </w:r>
      <w:r w:rsidRPr="009F0888">
        <w:rPr>
          <w:sz w:val="30"/>
          <w:szCs w:val="30"/>
        </w:rPr>
        <w:t>частью 65 статьи 112</w:t>
      </w:r>
      <w:r>
        <w:rPr>
          <w:rStyle w:val="blk"/>
          <w:color w:val="000000"/>
          <w:sz w:val="30"/>
          <w:szCs w:val="30"/>
        </w:rPr>
        <w:t xml:space="preserve"> Закона № 44-ФЗ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вызванной 2019-№</w:t>
      </w:r>
      <w:proofErr w:type="spellStart"/>
      <w:r>
        <w:rPr>
          <w:rStyle w:val="blk"/>
          <w:color w:val="000000"/>
          <w:sz w:val="30"/>
          <w:szCs w:val="30"/>
        </w:rPr>
        <w:t>CoV</w:t>
      </w:r>
      <w:proofErr w:type="spellEnd"/>
      <w:r>
        <w:rPr>
          <w:rStyle w:val="blk"/>
          <w:color w:val="000000"/>
          <w:sz w:val="30"/>
          <w:szCs w:val="30"/>
        </w:rPr>
        <w:t>, при условии наличия причинно-следственной связи между объектом закупки и его использованием для удовлетворения потребностей, возникших вследствие возникновения обстоятельств непреодолимой силы, и (или) его использованием для предупреждения чрезвычайной ситуации.</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Таким образом, согласно </w:t>
      </w:r>
      <w:r w:rsidRPr="009F0888">
        <w:rPr>
          <w:sz w:val="30"/>
          <w:szCs w:val="30"/>
        </w:rPr>
        <w:t>части 65 статьи 112</w:t>
      </w:r>
      <w:r>
        <w:rPr>
          <w:rStyle w:val="blk"/>
          <w:color w:val="000000"/>
          <w:sz w:val="30"/>
          <w:szCs w:val="30"/>
        </w:rPr>
        <w:t xml:space="preserve"> Закона № 44-ФЗ высший исполнительный орган государственной власти субъекта Российской Федерации вправе принять решение о возможности по соглашению сторон вносить изменения в заключенные заказчиками для нужд субъекта Российской Федерации контракты в части цены контракта, </w:t>
      </w:r>
      <w:r>
        <w:rPr>
          <w:rStyle w:val="blk"/>
          <w:color w:val="000000"/>
          <w:sz w:val="30"/>
          <w:szCs w:val="30"/>
        </w:rPr>
        <w:lastRenderedPageBreak/>
        <w:t xml:space="preserve">если при его исполнении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вызванной 2019-№</w:t>
      </w:r>
      <w:proofErr w:type="spellStart"/>
      <w:r>
        <w:rPr>
          <w:rStyle w:val="blk"/>
          <w:color w:val="000000"/>
          <w:sz w:val="30"/>
          <w:szCs w:val="30"/>
        </w:rPr>
        <w:t>CoV</w:t>
      </w:r>
      <w:proofErr w:type="spellEnd"/>
      <w:r>
        <w:rPr>
          <w:rStyle w:val="blk"/>
          <w:color w:val="000000"/>
          <w:sz w:val="30"/>
          <w:szCs w:val="30"/>
        </w:rP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p>
    <w:p w:rsidR="00133598" w:rsidRDefault="00133598" w:rsidP="00133598">
      <w:pPr>
        <w:shd w:val="clear" w:color="auto" w:fill="FFFFFF"/>
        <w:spacing w:line="288" w:lineRule="atLeast"/>
        <w:ind w:firstLine="540"/>
        <w:jc w:val="both"/>
        <w:rPr>
          <w:color w:val="000000"/>
          <w:sz w:val="30"/>
          <w:szCs w:val="30"/>
        </w:rPr>
      </w:pPr>
      <w:r>
        <w:rPr>
          <w:rStyle w:val="blk"/>
          <w:color w:val="000000"/>
          <w:sz w:val="30"/>
          <w:szCs w:val="30"/>
        </w:rPr>
        <w:t>При этом Департамент отмечает, что </w:t>
      </w:r>
      <w:r w:rsidRPr="009F0888">
        <w:rPr>
          <w:sz w:val="30"/>
          <w:szCs w:val="30"/>
        </w:rPr>
        <w:t>частью 65 статьи 112</w:t>
      </w:r>
      <w:r>
        <w:rPr>
          <w:rStyle w:val="blk"/>
          <w:color w:val="000000"/>
          <w:sz w:val="30"/>
          <w:szCs w:val="30"/>
        </w:rPr>
        <w:t> Закона №</w:t>
      </w:r>
      <w:r>
        <w:rPr>
          <w:rStyle w:val="blk"/>
          <w:color w:val="000000"/>
          <w:sz w:val="30"/>
          <w:szCs w:val="30"/>
        </w:rPr>
        <w:t xml:space="preserve"> 44-ФЗ возможность </w:t>
      </w:r>
      <w:proofErr w:type="gramStart"/>
      <w:r>
        <w:rPr>
          <w:rStyle w:val="blk"/>
          <w:color w:val="000000"/>
          <w:sz w:val="30"/>
          <w:szCs w:val="30"/>
        </w:rPr>
        <w:t>изменения</w:t>
      </w:r>
      <w:proofErr w:type="gramEnd"/>
      <w:r>
        <w:rPr>
          <w:rStyle w:val="blk"/>
          <w:color w:val="000000"/>
          <w:sz w:val="30"/>
          <w:szCs w:val="30"/>
        </w:rPr>
        <w:t xml:space="preserve"> </w:t>
      </w:r>
      <w:bookmarkStart w:id="0" w:name="_GoBack"/>
      <w:bookmarkEnd w:id="0"/>
      <w:r>
        <w:rPr>
          <w:rStyle w:val="blk"/>
          <w:color w:val="000000"/>
          <w:sz w:val="30"/>
          <w:szCs w:val="30"/>
        </w:rPr>
        <w:t>предусмотренного контрактом количества товаров, объема работ или услуг не предусмотрена.</w:t>
      </w:r>
    </w:p>
    <w:p w:rsidR="00133598" w:rsidRDefault="00133598" w:rsidP="00133598">
      <w:pPr>
        <w:shd w:val="clear" w:color="auto" w:fill="FFFFFF"/>
        <w:spacing w:line="288" w:lineRule="atLeast"/>
        <w:rPr>
          <w:color w:val="000000"/>
          <w:sz w:val="30"/>
          <w:szCs w:val="30"/>
        </w:rPr>
      </w:pPr>
      <w:r>
        <w:rPr>
          <w:rStyle w:val="nobr"/>
          <w:color w:val="000000"/>
          <w:sz w:val="30"/>
          <w:szCs w:val="30"/>
        </w:rPr>
        <w:t> </w:t>
      </w:r>
    </w:p>
    <w:p w:rsidR="00133598" w:rsidRDefault="00133598" w:rsidP="00133598">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133598" w:rsidRDefault="00133598" w:rsidP="00133598">
      <w:pPr>
        <w:shd w:val="clear" w:color="auto" w:fill="FFFFFF"/>
        <w:spacing w:line="288" w:lineRule="atLeast"/>
        <w:jc w:val="right"/>
        <w:rPr>
          <w:color w:val="000000"/>
          <w:sz w:val="30"/>
          <w:szCs w:val="30"/>
        </w:rPr>
      </w:pPr>
      <w:r>
        <w:rPr>
          <w:rStyle w:val="blk"/>
          <w:color w:val="000000"/>
          <w:sz w:val="30"/>
          <w:szCs w:val="30"/>
        </w:rPr>
        <w:t>Д.А.ГОТОВЦЕВ</w:t>
      </w:r>
    </w:p>
    <w:p w:rsidR="00133598" w:rsidRDefault="00133598" w:rsidP="00133598">
      <w:pPr>
        <w:shd w:val="clear" w:color="auto" w:fill="FFFFFF"/>
        <w:spacing w:line="288" w:lineRule="atLeast"/>
        <w:rPr>
          <w:color w:val="000000"/>
          <w:sz w:val="30"/>
          <w:szCs w:val="30"/>
        </w:rPr>
      </w:pPr>
      <w:r>
        <w:rPr>
          <w:rStyle w:val="blk"/>
          <w:color w:val="000000"/>
          <w:sz w:val="30"/>
          <w:szCs w:val="30"/>
        </w:rPr>
        <w:t>07.07.2020</w:t>
      </w:r>
    </w:p>
    <w:p w:rsidR="0030571B" w:rsidRDefault="00133598"/>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98"/>
    <w:rsid w:val="00133598"/>
    <w:rsid w:val="00197FEE"/>
    <w:rsid w:val="003C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2FD5B"/>
  <w15:chartTrackingRefBased/>
  <w15:docId w15:val="{42FDD7A7-C81F-45C6-92B7-F855902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133598"/>
  </w:style>
  <w:style w:type="character" w:customStyle="1" w:styleId="nobr">
    <w:name w:val="nobr"/>
    <w:basedOn w:val="a0"/>
    <w:rsid w:val="0013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2021-05-20T12:14:00Z</dcterms:created>
  <dcterms:modified xsi:type="dcterms:W3CDTF">2021-05-20T12:15:00Z</dcterms:modified>
</cp:coreProperties>
</file>