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F9" w:rsidRDefault="004536F9" w:rsidP="004536F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4536F9" w:rsidRDefault="004536F9" w:rsidP="004536F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4536F9" w:rsidRDefault="004536F9" w:rsidP="004536F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4536F9" w:rsidRDefault="004536F9" w:rsidP="004536F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14 июля 2020 г. № 24-03-08/61312</w:t>
      </w:r>
    </w:p>
    <w:p w:rsidR="004536F9" w:rsidRDefault="004536F9" w:rsidP="004536F9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 </w:t>
      </w:r>
      <w:r w:rsidRPr="004536F9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направления сведений и информации в реестре контрактов, заключенных заказчиками (далее - реестр контрактов), и в рамках компетенции сообщает следующее.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536F9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536F9" w:rsidRDefault="004536F9" w:rsidP="004536F9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4536F9" w:rsidRDefault="004536F9" w:rsidP="004536F9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Текст документа приведен в соответствии с оригиналом.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возможным отметить, что согласно </w:t>
      </w:r>
      <w:r w:rsidRPr="004536F9">
        <w:rPr>
          <w:sz w:val="30"/>
          <w:szCs w:val="30"/>
        </w:rPr>
        <w:t>части 1 статьи 103</w:t>
      </w:r>
      <w:r>
        <w:rPr>
          <w:rStyle w:val="blk"/>
          <w:color w:val="000000"/>
          <w:sz w:val="30"/>
          <w:szCs w:val="30"/>
        </w:rPr>
        <w:t xml:space="preserve"> Закона № 44-ФЗ Федеральный орган исполнительной власти, осуществляющий правоприменительные </w:t>
      </w:r>
      <w:r>
        <w:rPr>
          <w:rStyle w:val="blk"/>
          <w:color w:val="000000"/>
          <w:sz w:val="30"/>
          <w:szCs w:val="30"/>
        </w:rPr>
        <w:lastRenderedPageBreak/>
        <w:t>функции по кассовому обслуживанию исполнения бюджетов бюджетной системы Российской Федерации, реестр контрактов. В реестр контрактов не включается информация о контрактах, заключенных в соответствии с </w:t>
      </w:r>
      <w:r w:rsidRPr="004536F9">
        <w:rPr>
          <w:sz w:val="30"/>
          <w:szCs w:val="30"/>
        </w:rPr>
        <w:t>пунктами 4</w:t>
      </w:r>
      <w:r>
        <w:rPr>
          <w:rStyle w:val="blk"/>
          <w:color w:val="000000"/>
          <w:sz w:val="30"/>
          <w:szCs w:val="30"/>
        </w:rPr>
        <w:t>, </w:t>
      </w:r>
      <w:r w:rsidRPr="004536F9">
        <w:rPr>
          <w:sz w:val="30"/>
          <w:szCs w:val="30"/>
        </w:rPr>
        <w:t>5</w:t>
      </w:r>
      <w:r>
        <w:rPr>
          <w:rStyle w:val="blk"/>
          <w:color w:val="000000"/>
          <w:sz w:val="30"/>
          <w:szCs w:val="30"/>
        </w:rPr>
        <w:t>, </w:t>
      </w:r>
      <w:r w:rsidRPr="004536F9">
        <w:rPr>
          <w:sz w:val="30"/>
          <w:szCs w:val="30"/>
        </w:rPr>
        <w:t>23</w:t>
      </w:r>
      <w:r>
        <w:rPr>
          <w:rStyle w:val="blk"/>
          <w:color w:val="000000"/>
          <w:sz w:val="30"/>
          <w:szCs w:val="30"/>
        </w:rPr>
        <w:t>, </w:t>
      </w:r>
      <w:r w:rsidRPr="004536F9">
        <w:rPr>
          <w:sz w:val="30"/>
          <w:szCs w:val="30"/>
        </w:rPr>
        <w:t>42</w:t>
      </w:r>
      <w:r>
        <w:rPr>
          <w:rStyle w:val="blk"/>
          <w:color w:val="000000"/>
          <w:sz w:val="30"/>
          <w:szCs w:val="30"/>
        </w:rPr>
        <w:t>, </w:t>
      </w:r>
      <w:r w:rsidRPr="004536F9">
        <w:rPr>
          <w:sz w:val="30"/>
          <w:szCs w:val="30"/>
        </w:rPr>
        <w:t>44</w:t>
      </w:r>
      <w:r>
        <w:rPr>
          <w:rStyle w:val="blk"/>
          <w:color w:val="000000"/>
          <w:sz w:val="30"/>
          <w:szCs w:val="30"/>
        </w:rPr>
        <w:t>, </w:t>
      </w:r>
      <w:r w:rsidRPr="004536F9">
        <w:rPr>
          <w:sz w:val="30"/>
          <w:szCs w:val="30"/>
        </w:rPr>
        <w:t>45</w:t>
      </w:r>
      <w:r>
        <w:rPr>
          <w:rStyle w:val="blk"/>
          <w:color w:val="000000"/>
          <w:sz w:val="30"/>
          <w:szCs w:val="30"/>
        </w:rPr>
        <w:t>, </w:t>
      </w:r>
      <w:r w:rsidRPr="004536F9">
        <w:rPr>
          <w:sz w:val="30"/>
          <w:szCs w:val="30"/>
        </w:rPr>
        <w:t>пунктом 46</w:t>
      </w:r>
      <w:r>
        <w:rPr>
          <w:rStyle w:val="blk"/>
          <w:color w:val="000000"/>
          <w:sz w:val="30"/>
          <w:szCs w:val="30"/>
        </w:rPr>
        <w:t> (в части контрактов, заключаемых с физическими лицами) и </w:t>
      </w:r>
      <w:r w:rsidRPr="004536F9">
        <w:rPr>
          <w:sz w:val="30"/>
          <w:szCs w:val="30"/>
        </w:rPr>
        <w:t>пунктом 52 части 1 статьи 93</w:t>
      </w:r>
      <w:r>
        <w:rPr>
          <w:rStyle w:val="blk"/>
          <w:color w:val="000000"/>
          <w:sz w:val="30"/>
          <w:szCs w:val="30"/>
        </w:rPr>
        <w:t> настоящего Закона № 44-ФЗ.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536F9">
        <w:rPr>
          <w:sz w:val="30"/>
          <w:szCs w:val="30"/>
        </w:rPr>
        <w:t>частью 1 статьи 73</w:t>
      </w:r>
      <w:r>
        <w:rPr>
          <w:rStyle w:val="blk"/>
          <w:color w:val="000000"/>
          <w:sz w:val="30"/>
          <w:szCs w:val="30"/>
        </w:rPr>
        <w:t> Бюджетного кодекса Российской Федерации (далее - БК РФ)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4536F9">
        <w:rPr>
          <w:sz w:val="30"/>
          <w:szCs w:val="30"/>
        </w:rPr>
        <w:t>стат</w:t>
      </w:r>
      <w:bookmarkStart w:id="0" w:name="_GoBack"/>
      <w:bookmarkEnd w:id="0"/>
      <w:r w:rsidRPr="004536F9">
        <w:rPr>
          <w:sz w:val="30"/>
          <w:szCs w:val="30"/>
        </w:rPr>
        <w:t>ье 6</w:t>
      </w:r>
      <w:r>
        <w:rPr>
          <w:rStyle w:val="blk"/>
          <w:color w:val="000000"/>
          <w:sz w:val="30"/>
          <w:szCs w:val="30"/>
        </w:rPr>
        <w:t> БК РФ получатель бюджетных средств (получатель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от имени публично-правового образования за счет средств соответствующего бюджета, если иное не установлено БК РФ.</w:t>
      </w:r>
    </w:p>
    <w:p w:rsidR="004536F9" w:rsidRDefault="004536F9" w:rsidP="004536F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</w:p>
    <w:p w:rsidR="004536F9" w:rsidRDefault="004536F9" w:rsidP="004536F9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536F9" w:rsidRDefault="004536F9" w:rsidP="004536F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4536F9" w:rsidRDefault="004536F9" w:rsidP="004536F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4536F9" w:rsidRDefault="004536F9" w:rsidP="004536F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14.07.2020</w:t>
      </w:r>
    </w:p>
    <w:p w:rsidR="0030571B" w:rsidRDefault="009426B9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9"/>
    <w:rsid w:val="00197FEE"/>
    <w:rsid w:val="003C7824"/>
    <w:rsid w:val="004536F9"/>
    <w:rsid w:val="009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E520"/>
  <w15:chartTrackingRefBased/>
  <w15:docId w15:val="{71ACC62F-C4D0-4157-8E3C-172203B5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6F9"/>
    <w:rPr>
      <w:color w:val="0000FF"/>
      <w:u w:val="single"/>
    </w:rPr>
  </w:style>
  <w:style w:type="character" w:customStyle="1" w:styleId="blk">
    <w:name w:val="blk"/>
    <w:basedOn w:val="a0"/>
    <w:rsid w:val="004536F9"/>
  </w:style>
  <w:style w:type="character" w:customStyle="1" w:styleId="nobr">
    <w:name w:val="nobr"/>
    <w:basedOn w:val="a0"/>
    <w:rsid w:val="0045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2021-05-24T12:28:00Z</dcterms:created>
  <dcterms:modified xsi:type="dcterms:W3CDTF">2021-05-24T12:28:00Z</dcterms:modified>
</cp:coreProperties>
</file>