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E5" w:rsidRPr="00265DE5" w:rsidRDefault="00265DE5" w:rsidP="00265D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bookmarkStart w:id="0" w:name="_GoBack"/>
      <w:r w:rsidRPr="00265DE5">
        <w:rPr>
          <w:rFonts w:ascii="Times New Roman" w:eastAsia="Times New Roman" w:hAnsi="Times New Roman" w:cs="Times New Roman"/>
          <w:sz w:val="34"/>
          <w:szCs w:val="34"/>
          <w:lang w:eastAsia="ru-RU"/>
        </w:rPr>
        <w:t>Письмо Министерства здравоохранения РФ от 28 апреля 2021 г. № 25-3/797</w:t>
      </w:r>
    </w:p>
    <w:p w:rsidR="00265DE5" w:rsidRPr="00265DE5" w:rsidRDefault="00265DE5" w:rsidP="00265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5DE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Вопрос:</w:t>
      </w:r>
      <w:r w:rsidRPr="00265DE5">
        <w:rPr>
          <w:rFonts w:ascii="Times New Roman" w:eastAsia="Times New Roman" w:hAnsi="Times New Roman" w:cs="Times New Roman"/>
          <w:sz w:val="23"/>
          <w:szCs w:val="23"/>
          <w:lang w:eastAsia="ru-RU"/>
        </w:rPr>
        <w:t> Комитет по конкурентной политике Мурманской области в рамках реализации функции по методологическому сопровождению закупочной деятельности заказчиков Мурманской области просит разъяснить порядок применения норм приказа Министерства здравоохранения Российской Федерации от 15.05.2020 № 450н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и начальной цены единицы товара, работы, услуги при осуществлении закупок медицинских изделий" (далее - Приказ № 450н).</w:t>
      </w:r>
    </w:p>
    <w:p w:rsidR="00265DE5" w:rsidRPr="00265DE5" w:rsidRDefault="00265DE5" w:rsidP="00265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5DE5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Поставщиками медицинских изделий могут быть лица, находящиеся на упрощенной системе налогообложения (далее - УСН), и лица, применяющие общую систему налогообложения (далее - ОСНО).</w:t>
      </w:r>
    </w:p>
    <w:p w:rsidR="00265DE5" w:rsidRPr="00265DE5" w:rsidRDefault="00265DE5" w:rsidP="00265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5DE5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Поставщики, применяющие ОСНО, начисляют НДС по ставкам, установленным Налоговым кодексом РФ. Поставщики, применяющие УСН, освобождены от уплаты НДС согласно статье 346.11 Налогового кодекса РФ.</w:t>
      </w:r>
    </w:p>
    <w:p w:rsidR="00265DE5" w:rsidRPr="00265DE5" w:rsidRDefault="00265DE5" w:rsidP="00265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5DE5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Пунктом 9 приказа № 450н установлено, что начальная цена единицы медицинского изделия, цена единицы медицинского изделия и (или) стоимости расходных материалов, и (или) стоимости услуг по техническому обслуживанию на период гарантийного срока эксплуатации медицинского изделия для медицинских изделий, устанавливается как средневзвешенное значение (либо не более средневзвешенной цены) собранных заказчиком цен без учета НДС.</w:t>
      </w:r>
    </w:p>
    <w:p w:rsidR="00265DE5" w:rsidRPr="00265DE5" w:rsidRDefault="00265DE5" w:rsidP="00265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5DE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последующем расчете начальной (максимальной) цены контракта (далее - НМЦК) в соответствии с пунктом 17 Приказа № 450н начальная цена единицы медицинского изделия увеличивается на сумму НДС, что экономически влечет завышение стоимости товара за счет НДС в случае, когда заказчиком получены ценовые предложения от лиц, применяющих разные налоговые режимы.</w:t>
      </w:r>
    </w:p>
    <w:p w:rsidR="00265DE5" w:rsidRPr="00265DE5" w:rsidRDefault="00265DE5" w:rsidP="00265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5DE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Просим пояснить, необходимо ли уменьшать цену единицы медицинского изделия на размер ставки НДС по ценовым предложениям поставщиков, применяющих УСН, для расчета НМЦК на следующем примере.</w:t>
      </w:r>
    </w:p>
    <w:p w:rsidR="00265DE5" w:rsidRPr="00265DE5" w:rsidRDefault="00265DE5" w:rsidP="00265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5DE5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Закупаемое медицинское изделие в соответствии с требованиями законодательства РФ облагается НДС по налоговой ставке, применяемой в соответствии со статьей 164 Налогового кодекса РФ.</w:t>
      </w:r>
    </w:p>
    <w:p w:rsidR="00265DE5" w:rsidRPr="00265DE5" w:rsidRDefault="00265DE5" w:rsidP="00265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5DE5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Поставщики предоставляют три коммерческих предложения (далее - КП).</w:t>
      </w:r>
    </w:p>
    <w:p w:rsidR="00265DE5" w:rsidRPr="00265DE5" w:rsidRDefault="00265DE5" w:rsidP="00265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5DE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КП-1 прописано, что цена товара указана с учетом НДС, в КП-2 и КП-3 присутствует информация о том, что поставщиками применяется УСН и сумма НДС не указана. Стоимость товара, указанная </w:t>
      </w:r>
      <w:proofErr w:type="gramStart"/>
      <w:r w:rsidRPr="00265DE5">
        <w:rPr>
          <w:rFonts w:ascii="Times New Roman" w:eastAsia="Times New Roman" w:hAnsi="Times New Roman" w:cs="Times New Roman"/>
          <w:sz w:val="23"/>
          <w:szCs w:val="23"/>
          <w:lang w:eastAsia="ru-RU"/>
        </w:rPr>
        <w:t>в КП-1</w:t>
      </w:r>
      <w:proofErr w:type="gramEnd"/>
      <w:r w:rsidRPr="00265DE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отличается от стоимости товаров согласно КП-2 и КП-3 незначительно (существенно меньше исчисленной суммы НДС).</w:t>
      </w:r>
    </w:p>
    <w:p w:rsidR="00265DE5" w:rsidRPr="00265DE5" w:rsidRDefault="00265DE5" w:rsidP="00265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5DE5">
        <w:rPr>
          <w:rFonts w:ascii="Times New Roman" w:eastAsia="Times New Roman" w:hAnsi="Times New Roman" w:cs="Times New Roman"/>
          <w:sz w:val="23"/>
          <w:szCs w:val="23"/>
          <w:lang w:eastAsia="ru-RU"/>
        </w:rPr>
        <w:t>Необходимо ли в таком случае при определении начальной цены единицы медицинского изделия в соответствии с пунктом 9 Приказа № 450н уменьшать на сумму НДС стоимость товара, указанную в КП-2 и КП-3 с целью исключения завышения НМЦК?</w:t>
      </w:r>
    </w:p>
    <w:p w:rsidR="00265DE5" w:rsidRPr="00265DE5" w:rsidRDefault="00265DE5" w:rsidP="00265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5DE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Ответ:</w:t>
      </w:r>
      <w:r w:rsidRPr="00265DE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Департамент лекарственного обеспечения и регулирования обращения медицинских изделий Минздрава России рассмотрел ваше обращение от 08.04.2021 № 25-05/384-АК по вопросу применения норм приказа Министерства здравоохранения Российской Федерации от </w:t>
      </w:r>
      <w:r w:rsidRPr="00265DE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15.05.2020 № 450н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и начальной цены единицы товара, работы, услуги при осуществлении закупок медицинских изделий" (далее - приказ Минздрава России от 15.05.2020 № 450н) и сообщает следующее.</w:t>
      </w:r>
    </w:p>
    <w:p w:rsidR="00265DE5" w:rsidRPr="00265DE5" w:rsidRDefault="00265DE5" w:rsidP="00265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5DE5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 Положением о Министерстве здравоохранения Российской Федерации, утвержденным постановлением Правительства Российской Федерации от 19.06.2012 № 608 (далее - Положение), Минздрав России является федеральным органом исполнительной власти, осуществляющим выработку государственной политики и нормативно-правовое регулирование в отнесенных к его ведению сферах деятельности.</w:t>
      </w:r>
    </w:p>
    <w:p w:rsidR="00265DE5" w:rsidRPr="00265DE5" w:rsidRDefault="00265DE5" w:rsidP="00265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5DE5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Настоящее письмо не содержит правовых норм или общих правил, конкретизирующих нормативные предписания, и не является нормативным правовым актом, а имеет информационно-разъяснительный характер по вопросам применения норм Минздрава России от 15.05.2020 № 450н.</w:t>
      </w:r>
    </w:p>
    <w:p w:rsidR="00265DE5" w:rsidRPr="00265DE5" w:rsidRDefault="00265DE5" w:rsidP="00265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5DE5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 пунктом 1 Положения о Министерстве финансов Российской Федерации, утвержденного постановлением Правительства Российской Федерации от 30.06.2004 № 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265DE5" w:rsidRPr="00265DE5" w:rsidRDefault="00265DE5" w:rsidP="00265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5DE5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 частью 22 статьи 22 Федерального закона от 05.04.2013 № 44-ФЗ "О контрактной системе в сфере закупок товаров, работ, услуг для обеспечения государственных и муниципальных нужд" (далее - Закон № 44-ФЗ) Правительство Российской Федерации постановлением от 02.07.2019 № 847 "О федеральном органе исполнительной власти, уполномоченном на установление порядка определения начальной (максимальной) цены контракта, цены контракта, заключаемого с единственным поставщиком (подрядчиком, исполнителем), и начальной цены единицы товара, работы, услуги при осуществлении закупок медицинских изделий" установило, что при осуществлении закупок медицинских изделий порядок определения начальной (максимальной) цены контракта, цены контракта, заключаемого с единственным поставщиком (подрядчиком, исполнителем), и начальной цены единицы товара, работы, услуги устанавливается Министерством здравоохранения Российской Федерации по согласованию с Министерством финансов Российской Федерации.</w:t>
      </w:r>
    </w:p>
    <w:p w:rsidR="00265DE5" w:rsidRPr="00265DE5" w:rsidRDefault="00265DE5" w:rsidP="00265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5DE5">
        <w:rPr>
          <w:rFonts w:ascii="Times New Roman" w:eastAsia="Times New Roman" w:hAnsi="Times New Roman" w:cs="Times New Roman"/>
          <w:sz w:val="23"/>
          <w:szCs w:val="23"/>
          <w:lang w:eastAsia="ru-RU"/>
        </w:rPr>
        <w:t>Единые правила расчета заказчиками начальной (максимальной) цены контракта (далее - НМЦК), цены контракта, заключаемого с единственным поставщиком (подрядчиком, исполнителем), и начальной цены единицы товара, работы, услуги при осуществлении закупок медицинских изделий для обеспечения государственных и муниципальных нужд определены приказом Минздрава России от 15.05.2020 № 450н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и начальной цены единицы товара, работы, услуги при осуществлении закупок медицинских изделий" (далее - Порядок).</w:t>
      </w:r>
    </w:p>
    <w:p w:rsidR="00265DE5" w:rsidRPr="00265DE5" w:rsidRDefault="00265DE5" w:rsidP="00265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5DE5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Пунктом 9 Порядка установлено, что начальная цена единицы медицинского изделия, цена единицы медицинского изделия и (или) стоимости расходных материалов, и (или) стоимость услуг по техническому обслуживанию на период гарантийного срока эксплуатации для медицинских изделий, не указанных в пунктах 2, 3 и 5 данного порядка, устанавливается как средневзвешенное значение (либо не более средневзвешенной цены) собранных заказчиком цен без учета налога на добавленную стоимость (далее - НДС) посредством использования одного или совокупности следующих методов:</w:t>
      </w:r>
    </w:p>
    <w:p w:rsidR="00265DE5" w:rsidRPr="00265DE5" w:rsidRDefault="00265DE5" w:rsidP="00265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5DE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а) метода сопоставимых рыночных цен (анализа рынка) в соответствии с частями 2-6 статьи 22 Закона № 44-ФЗ;</w:t>
      </w:r>
    </w:p>
    <w:p w:rsidR="00265DE5" w:rsidRPr="00265DE5" w:rsidRDefault="00265DE5" w:rsidP="00265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5DE5">
        <w:rPr>
          <w:rFonts w:ascii="Times New Roman" w:eastAsia="Times New Roman" w:hAnsi="Times New Roman" w:cs="Times New Roman"/>
          <w:sz w:val="23"/>
          <w:szCs w:val="23"/>
          <w:lang w:eastAsia="ru-RU"/>
        </w:rPr>
        <w:t>б) на основе информации, содержащейся в реестре контрактов, подтверждающей исполнение участником (без учета правопреемства) в течение 3 лет до даты подачи заявки на участие в закупке 3 контрактов, исполненных без применения к такому участнику неустоек (штрафов, пеней).</w:t>
      </w:r>
    </w:p>
    <w:p w:rsidR="00265DE5" w:rsidRPr="00265DE5" w:rsidRDefault="00265DE5" w:rsidP="00265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5DE5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Расчет НМЦК, в том числе при осуществлении закупки у единственного поставщика (подрядчика, исполнителя), осуществляется по формуле согласно пункту 17 Порядка.</w:t>
      </w:r>
    </w:p>
    <w:p w:rsidR="00265DE5" w:rsidRPr="00265DE5" w:rsidRDefault="00265DE5" w:rsidP="00265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5DE5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Таким образом, пунктом 9 Порядка установлено, что начальная цена единицы медицинского изделия определяется без учета НДС на основании информации полученной, в том числе от организаций применяющих упрощенную систему налогообложения.</w:t>
      </w:r>
    </w:p>
    <w:p w:rsidR="00265DE5" w:rsidRPr="00265DE5" w:rsidRDefault="00265DE5" w:rsidP="00265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5DE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этом согласно пункту 17 Порядка НМЦК рассчитывается с учетом налога на добавленную стоимость (если применимо для закупаемого медицинского изделия).</w:t>
      </w:r>
    </w:p>
    <w:p w:rsidR="00265DE5" w:rsidRPr="00265DE5" w:rsidRDefault="00265DE5" w:rsidP="00265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5DE5">
        <w:rPr>
          <w:rFonts w:ascii="Times New Roman" w:eastAsia="Times New Roman" w:hAnsi="Times New Roman" w:cs="Times New Roman"/>
          <w:sz w:val="23"/>
          <w:szCs w:val="23"/>
          <w:lang w:eastAsia="ru-RU"/>
        </w:rPr>
        <w:t>Относительно применения НДС полагаем возможным отметить следующее.</w:t>
      </w:r>
    </w:p>
    <w:p w:rsidR="00265DE5" w:rsidRPr="00265DE5" w:rsidRDefault="00265DE5" w:rsidP="00265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5DE5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Согласно разъяснениям Минфина России, например, письма от 15.05.2019 № 24-01-07/34829, от 12.05.2020 № 24-01-08/38165 и от 19.05.2020 № 24-01-06/40971, в соответствии с пунктом 4 части 1 статьи 34 Закона № 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 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265DE5" w:rsidRPr="00265DE5" w:rsidRDefault="00265DE5" w:rsidP="00265DE5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5DE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этом в соответствии с положениями Закона от № 44-ФЗ при осуществлении закупки в извещении и документации о закупке заказчиком устанавливается начальная (максимальная) цена контракта.</w:t>
      </w:r>
    </w:p>
    <w:p w:rsidR="00265DE5" w:rsidRPr="00265DE5" w:rsidRDefault="00265DE5" w:rsidP="00265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5DE5">
        <w:rPr>
          <w:rFonts w:ascii="Times New Roman" w:eastAsia="Times New Roman" w:hAnsi="Times New Roman" w:cs="Times New Roman"/>
          <w:sz w:val="23"/>
          <w:szCs w:val="23"/>
          <w:lang w:eastAsia="ru-RU"/>
        </w:rPr>
        <w:t>Одновременно сообщаем, что начальная (максимальная) цена контракта и в предусмотренных Законом № 44-ФЗ случаях цена контракта, заключаемого с единственным поставщиком (подрядчиком, исполнителем) (далее - НМЦК), определяются на основании положений статьи 22 Закона № 44-ФЗ.</w:t>
      </w:r>
    </w:p>
    <w:p w:rsidR="00265DE5" w:rsidRPr="00265DE5" w:rsidRDefault="00265DE5" w:rsidP="00265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5DE5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Согласно части 6 статьи 22 Закона 44-ФЗ метод сопоставимых рыночных цен (анализа рынка) является приоритетным для определения и обоснования НМЦК, цены контракта, заключаемого с единственным поставщиком (подрядчиком, исполнителем). Исполнение иных методов допускается в случаях, предусмотренных частями 7-11 указанной статьи.</w:t>
      </w:r>
    </w:p>
    <w:p w:rsidR="00265DE5" w:rsidRPr="00265DE5" w:rsidRDefault="00265DE5" w:rsidP="00265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5DE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применении метода сопоставимых рыночных цен (анализа рынка) заказчик может использовать обоснованные им коэффициенты или индексы для пересчета цен товаров, работ, услуг с учетом различий в характеристиках товаров, коммерческих и (или) финансовых условий поставок товаров, выполнения работ, оказания услуг.</w:t>
      </w:r>
    </w:p>
    <w:p w:rsidR="00265DE5" w:rsidRPr="00265DE5" w:rsidRDefault="00265DE5" w:rsidP="00265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5DE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Запрос на предоставление ценовой информации может содержать, в том числе описание объекта закупки, исполнения контракта, заключаемого по результатам закупки, включая требования к порядку поставки продукции, выполнению работ, оказанию услуг, предполагаемые сроки проведения закупки, порядок оплаты, размер обеспечения исполнения </w:t>
      </w:r>
      <w:r w:rsidRPr="00265DE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контракта, требования к гарантийному сроку товара, работы, услуги и (или) объему предоставления гарантий их качества, сроки предоставления ценовой информации, а также указание о том, что из ответа на запрос должны однозначно определяться цена единицы товара, работы, услуги и общая цена контракта на условиях, указанных в запросе, срок действия предлагаемой цены, расчет такой цены с целью предупреждения намеренного завышения или занижения цен товаров, работ, услуг.</w:t>
      </w:r>
    </w:p>
    <w:p w:rsidR="00265DE5" w:rsidRPr="00265DE5" w:rsidRDefault="00265DE5" w:rsidP="00265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5DE5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мнению Минфина России, при установлении начальной (максимальной) цены контракта заказчику необходимо учитывать все факторы, влияющие на цену, в том числе налоговые платежи, предусмотренные Налоговым кодексом Российской Федерации.</w:t>
      </w:r>
    </w:p>
    <w:p w:rsidR="00265DE5" w:rsidRPr="00265DE5" w:rsidRDefault="00265DE5" w:rsidP="00265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5DE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заключении контракта указывается, что цена контракта является твердой и определяется на весь срок исполнения контракта, а в случае, предусмотренном частью 24 статьи 22 Закона № 44-ФЗ, указываются цены единиц товара, работы, услуги и максимальное значение цены контракта, а также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 При заключении и исполнении контракта изменение его условий не допускается, за исключением случаев, предусмотренных статьей 34 и статьей 95 Закона № 44-ФЗ.</w:t>
      </w:r>
    </w:p>
    <w:p w:rsidR="00265DE5" w:rsidRPr="00265DE5" w:rsidRDefault="00265DE5" w:rsidP="00265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5DE5">
        <w:rPr>
          <w:rFonts w:ascii="Times New Roman" w:eastAsia="Times New Roman" w:hAnsi="Times New Roman" w:cs="Times New Roman"/>
          <w:sz w:val="23"/>
          <w:szCs w:val="23"/>
          <w:lang w:eastAsia="ru-RU"/>
        </w:rPr>
        <w:t>Победитель при формировании своего ценового предложения предлагает цену контракта с учетом всех накладных расходов, а также налогов и сборов, которые он обязан уплатить в соответствии с положениями Налогового кодекса Российской Федерации.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265DE5" w:rsidRPr="00265DE5" w:rsidTr="00265DE5">
        <w:tc>
          <w:tcPr>
            <w:tcW w:w="3300" w:type="pct"/>
            <w:shd w:val="clear" w:color="auto" w:fill="FFFFFF"/>
            <w:vAlign w:val="bottom"/>
            <w:hideMark/>
          </w:tcPr>
          <w:p w:rsidR="00265DE5" w:rsidRPr="00265DE5" w:rsidRDefault="00265DE5" w:rsidP="0026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5D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Департамента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265DE5" w:rsidRPr="00265DE5" w:rsidRDefault="00265DE5" w:rsidP="00265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5D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Е.М. Астапенко</w:t>
            </w:r>
          </w:p>
        </w:tc>
      </w:tr>
    </w:tbl>
    <w:p w:rsidR="00265DE5" w:rsidRPr="00265DE5" w:rsidRDefault="00265DE5" w:rsidP="00265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5DE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bookmarkEnd w:id="0"/>
    <w:p w:rsidR="0030571B" w:rsidRPr="00265DE5" w:rsidRDefault="00265DE5"/>
    <w:sectPr w:rsidR="0030571B" w:rsidRPr="0026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E5"/>
    <w:rsid w:val="00197FEE"/>
    <w:rsid w:val="00265DE5"/>
    <w:rsid w:val="003C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37BF2"/>
  <w15:chartTrackingRefBased/>
  <w15:docId w15:val="{EE97081E-0977-44A1-9E63-23179A03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6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6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65DE5"/>
  </w:style>
  <w:style w:type="character" w:styleId="a3">
    <w:name w:val="Hyperlink"/>
    <w:basedOn w:val="a0"/>
    <w:uiPriority w:val="99"/>
    <w:semiHidden/>
    <w:unhideWhenUsed/>
    <w:rsid w:val="00265DE5"/>
    <w:rPr>
      <w:color w:val="0000FF"/>
      <w:u w:val="single"/>
    </w:rPr>
  </w:style>
  <w:style w:type="character" w:customStyle="1" w:styleId="s9">
    <w:name w:val="s_9"/>
    <w:basedOn w:val="a0"/>
    <w:rsid w:val="00265DE5"/>
  </w:style>
  <w:style w:type="paragraph" w:customStyle="1" w:styleId="s16">
    <w:name w:val="s_16"/>
    <w:basedOn w:val="a"/>
    <w:rsid w:val="0026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6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2021-05-25T09:06:00Z</dcterms:created>
  <dcterms:modified xsi:type="dcterms:W3CDTF">2021-05-25T09:11:00Z</dcterms:modified>
</cp:coreProperties>
</file>