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6C" w:rsidRDefault="00D30E6C" w:rsidP="00D30E6C">
      <w:pPr>
        <w:shd w:val="clear" w:color="auto" w:fill="FFFFFF"/>
        <w:spacing w:line="288" w:lineRule="atLeast"/>
        <w:jc w:val="both"/>
        <w:rPr>
          <w:rFonts w:ascii="Arial" w:hAnsi="Arial" w:cs="Arial"/>
          <w:color w:val="212529"/>
        </w:rPr>
      </w:pPr>
    </w:p>
    <w:p w:rsidR="00D30E6C" w:rsidRDefault="00D30E6C" w:rsidP="00D30E6C"/>
    <w:p w:rsidR="00D30E6C" w:rsidRDefault="00D30E6C" w:rsidP="00D30E6C">
      <w:pPr>
        <w:shd w:val="clear" w:color="auto" w:fill="FFFFFF"/>
        <w:spacing w:line="288" w:lineRule="atLeast"/>
        <w:jc w:val="both"/>
        <w:rPr>
          <w:rFonts w:ascii="Arial" w:hAnsi="Arial" w:cs="Arial"/>
          <w:b/>
          <w:bCs/>
        </w:rPr>
      </w:pPr>
    </w:p>
    <w:p w:rsidR="00D30E6C" w:rsidRDefault="00D30E6C" w:rsidP="00D30E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D30E6C" w:rsidRDefault="00D30E6C" w:rsidP="00D30E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D30E6C" w:rsidRDefault="00D30E6C" w:rsidP="00D30E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D30E6C" w:rsidRDefault="00D30E6C" w:rsidP="00D30E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14 мая 2020 г. № 24-03-08/39100</w:t>
      </w:r>
    </w:p>
    <w:p w:rsidR="00D30E6C" w:rsidRDefault="00D30E6C" w:rsidP="00D30E6C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807E0F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уменьшения оплаты физическому лицу на размер обязательных платежей, в рамках своей компетенции сообщает следующее.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07E0F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считаем необходимым отметить, что </w:t>
      </w:r>
      <w:r w:rsidRPr="00807E0F">
        <w:rPr>
          <w:sz w:val="30"/>
          <w:szCs w:val="30"/>
        </w:rPr>
        <w:t>пунктом 1 статьи 24</w:t>
      </w:r>
      <w:r>
        <w:rPr>
          <w:rStyle w:val="blk"/>
          <w:color w:val="000000"/>
          <w:sz w:val="30"/>
          <w:szCs w:val="30"/>
        </w:rPr>
        <w:t xml:space="preserve"> Налогового кодекса Российской Федерации (далее - НК РФ) установлено, что налоговыми агентами признаются лица, на которых в соответствии с НК РФ возложены обязанности по исчислению, </w:t>
      </w:r>
      <w:r>
        <w:rPr>
          <w:rStyle w:val="blk"/>
          <w:color w:val="000000"/>
          <w:sz w:val="30"/>
          <w:szCs w:val="30"/>
        </w:rPr>
        <w:lastRenderedPageBreak/>
        <w:t>удержанию у налогоплательщика и перечислению налогов в бюджетную систему Российской Федерации.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 </w:t>
      </w:r>
      <w:r w:rsidRPr="00807E0F">
        <w:rPr>
          <w:sz w:val="30"/>
          <w:szCs w:val="30"/>
        </w:rPr>
        <w:t>статье 8</w:t>
      </w:r>
      <w:r>
        <w:rPr>
          <w:rStyle w:val="blk"/>
          <w:color w:val="000000"/>
          <w:sz w:val="30"/>
          <w:szCs w:val="30"/>
        </w:rPr>
        <w:t> НК РФ установлено содержание понятий налога, сбора, а также страховых взносов. Согласно </w:t>
      </w:r>
      <w:r w:rsidRPr="00807E0F">
        <w:rPr>
          <w:sz w:val="30"/>
          <w:szCs w:val="30"/>
        </w:rPr>
        <w:t>части 3 статьи 8</w:t>
      </w:r>
      <w:r>
        <w:rPr>
          <w:rStyle w:val="blk"/>
          <w:color w:val="000000"/>
          <w:sz w:val="30"/>
          <w:szCs w:val="30"/>
        </w:rPr>
        <w:t> НК РФ под страховыми взносами понимаются обязательные платежи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07E0F">
        <w:rPr>
          <w:sz w:val="30"/>
          <w:szCs w:val="30"/>
        </w:rPr>
        <w:t>подпунктом 1 пункта 1 статьи 419</w:t>
      </w:r>
      <w:r>
        <w:rPr>
          <w:rStyle w:val="blk"/>
          <w:color w:val="000000"/>
          <w:sz w:val="30"/>
          <w:szCs w:val="30"/>
        </w:rPr>
        <w:t> НК РФ плательщиками страховых взносов признаются лица, производящие выплаты и иные вознаграждения физическим лицам. Согласно </w:t>
      </w:r>
      <w:r w:rsidRPr="00807E0F">
        <w:rPr>
          <w:sz w:val="30"/>
          <w:szCs w:val="30"/>
        </w:rPr>
        <w:t>пункту 1 статьи 420</w:t>
      </w:r>
      <w:r>
        <w:rPr>
          <w:rStyle w:val="blk"/>
          <w:color w:val="000000"/>
          <w:sz w:val="30"/>
          <w:szCs w:val="30"/>
        </w:rPr>
        <w:t> НК РФ объектом обложения страховыми взносами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лиц, в частности, в рамках трудовых отношений и гражданско-правовых договоров, предметом которых являются выполнение работ, оказание услуг.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rStyle w:val="a3"/>
          <w:color w:val="1A0DAB"/>
        </w:rPr>
      </w:pPr>
      <w:r>
        <w:rPr>
          <w:rStyle w:val="blk"/>
          <w:color w:val="000000"/>
          <w:sz w:val="30"/>
          <w:szCs w:val="30"/>
        </w:rPr>
        <w:fldChar w:fldCharType="begin"/>
      </w:r>
      <w:r>
        <w:rPr>
          <w:rStyle w:val="blk"/>
          <w:color w:val="000000"/>
          <w:sz w:val="30"/>
          <w:szCs w:val="30"/>
        </w:rPr>
        <w:instrText xml:space="preserve"> HYPERLINK "http://www.consultant.ru/cons/cgi/online.cgi?rnd=30905B2C66F8C216AC1399D0D596F504&amp;req=query&amp;REFDOC=196519&amp;REFBASE=QUEST&amp;REFPAGE=0&amp;REFTYPE=CDLT_MAIN_BACKREFS&amp;ts=26699162178798129084&amp;mode=backrefs&amp;REFDST=100011" </w:instrText>
      </w:r>
      <w:r>
        <w:rPr>
          <w:rStyle w:val="blk"/>
          <w:color w:val="000000"/>
          <w:sz w:val="30"/>
          <w:szCs w:val="30"/>
        </w:rPr>
        <w:fldChar w:fldCharType="separate"/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rStyle w:val="blk"/>
          <w:color w:val="000000"/>
          <w:sz w:val="30"/>
          <w:szCs w:val="30"/>
        </w:rPr>
        <w:fldChar w:fldCharType="end"/>
      </w:r>
      <w:r w:rsidRPr="00807E0F">
        <w:rPr>
          <w:sz w:val="30"/>
          <w:szCs w:val="30"/>
        </w:rPr>
        <w:t>Пунктом 2 части 13 статьи 34</w:t>
      </w:r>
      <w:r>
        <w:rPr>
          <w:rStyle w:val="blk"/>
          <w:color w:val="000000"/>
          <w:sz w:val="30"/>
          <w:szCs w:val="30"/>
        </w:rPr>
        <w:t> Закона № 44-ФЗ установлена обязанность заказчиков включать в контракт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Указанное положение устанавливает требование к порядку оплаты товара, работы, услуги. При этом указанное требование не установлено к размеру начальной (максимальной) цены контракта, цены контракта, </w:t>
      </w:r>
      <w:r>
        <w:rPr>
          <w:rStyle w:val="blk"/>
          <w:color w:val="000000"/>
          <w:sz w:val="30"/>
          <w:szCs w:val="30"/>
        </w:rPr>
        <w:lastRenderedPageBreak/>
        <w:t>заключаемого с единственным поставщиком (подрядчиком, исполнителем), порядку его определения, обоснования.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rStyle w:val="a3"/>
          <w:color w:val="1A0DAB"/>
        </w:rPr>
      </w:pPr>
      <w:r>
        <w:rPr>
          <w:rStyle w:val="blk"/>
          <w:color w:val="000000"/>
          <w:sz w:val="30"/>
          <w:szCs w:val="30"/>
        </w:rPr>
        <w:fldChar w:fldCharType="begin"/>
      </w:r>
      <w:r>
        <w:rPr>
          <w:rStyle w:val="blk"/>
          <w:color w:val="000000"/>
          <w:sz w:val="30"/>
          <w:szCs w:val="30"/>
        </w:rPr>
        <w:instrText xml:space="preserve"> HYPERLINK "http://www.consultant.ru/cons/cgi/online.cgi?rnd=30905B2C66F8C216AC1399D0D596F504&amp;req=query&amp;REFDOC=196519&amp;REFBASE=QUEST&amp;REFPAGE=0&amp;REFTYPE=CDLT_MAIN_BACKREFS&amp;ts=2857216217879817151&amp;mode=backrefs&amp;REFDST=100013" </w:instrText>
      </w:r>
      <w:r>
        <w:rPr>
          <w:rStyle w:val="blk"/>
          <w:color w:val="000000"/>
          <w:sz w:val="30"/>
          <w:szCs w:val="30"/>
        </w:rPr>
        <w:fldChar w:fldCharType="separate"/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rStyle w:val="blk"/>
          <w:color w:val="000000"/>
          <w:sz w:val="30"/>
          <w:szCs w:val="30"/>
        </w:rPr>
        <w:fldChar w:fldCharType="end"/>
      </w:r>
      <w:r>
        <w:rPr>
          <w:rStyle w:val="blk"/>
          <w:color w:val="000000"/>
          <w:sz w:val="30"/>
          <w:szCs w:val="30"/>
        </w:rPr>
        <w:t xml:space="preserve">На основании изложенного цена контракта определяется с учетом платежей, в том числе налогов, сборов и иных обязательных платежей в бюджеты бюджетной системы Российской Федерации, связанных с оплатой контракта, при этом оплата по контракту, заключенному с физическим лицом, уменьшается на размер налогов и </w:t>
      </w:r>
      <w:proofErr w:type="gramStart"/>
      <w:r>
        <w:rPr>
          <w:rStyle w:val="blk"/>
          <w:color w:val="000000"/>
          <w:sz w:val="30"/>
          <w:szCs w:val="30"/>
        </w:rPr>
        <w:t>сборов</w:t>
      </w:r>
      <w:proofErr w:type="gramEnd"/>
      <w:r>
        <w:rPr>
          <w:rStyle w:val="blk"/>
          <w:color w:val="000000"/>
          <w:sz w:val="30"/>
          <w:szCs w:val="30"/>
        </w:rPr>
        <w:t xml:space="preserve"> и иных обязательных платежей, в том числе страховых взносов.</w:t>
      </w:r>
    </w:p>
    <w:p w:rsidR="00D30E6C" w:rsidRDefault="00D30E6C" w:rsidP="00D30E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Удержанные заказчиком как налоговым агентом суммы налогов, сборов и иных обязательных платежей перечисляются в бюджетную систему Российской Федерации.</w:t>
      </w:r>
    </w:p>
    <w:p w:rsidR="00D30E6C" w:rsidRDefault="00D30E6C" w:rsidP="00D30E6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D30E6C" w:rsidRDefault="00D30E6C" w:rsidP="00D30E6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D30E6C" w:rsidRDefault="00D30E6C" w:rsidP="00D30E6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D30E6C" w:rsidRDefault="00D30E6C" w:rsidP="00D30E6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14.05.2020</w:t>
      </w:r>
    </w:p>
    <w:p w:rsidR="0030571B" w:rsidRDefault="00D30E6C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6C"/>
    <w:rsid w:val="00197FEE"/>
    <w:rsid w:val="003C7824"/>
    <w:rsid w:val="00D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320F-BE18-4F55-AC3D-5DF8CF20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E6C"/>
    <w:rPr>
      <w:color w:val="0000FF"/>
      <w:u w:val="single"/>
    </w:rPr>
  </w:style>
  <w:style w:type="character" w:customStyle="1" w:styleId="blk">
    <w:name w:val="blk"/>
    <w:basedOn w:val="a0"/>
    <w:rsid w:val="00D30E6C"/>
  </w:style>
  <w:style w:type="character" w:customStyle="1" w:styleId="nobr">
    <w:name w:val="nobr"/>
    <w:basedOn w:val="a0"/>
    <w:rsid w:val="00D3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2021-05-26T09:35:00Z</dcterms:created>
  <dcterms:modified xsi:type="dcterms:W3CDTF">2021-05-26T09:35:00Z</dcterms:modified>
</cp:coreProperties>
</file>