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AAD" w:rsidRDefault="009E5AAD" w:rsidP="009E5AAD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E5AAD" w:rsidRDefault="009E5AAD" w:rsidP="009E5AAD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9E5AAD" w:rsidRDefault="009E5AAD" w:rsidP="009E5AAD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9E5AAD" w:rsidRDefault="009E5AAD" w:rsidP="009E5AAD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15 мая 2020 г. № 24-03-06/39649</w:t>
      </w:r>
    </w:p>
    <w:p w:rsidR="009E5AAD" w:rsidRDefault="009E5AAD" w:rsidP="009E5AAD">
      <w:pPr>
        <w:rPr>
          <w:rFonts w:ascii="Verdana" w:hAnsi="Verdana"/>
          <w:sz w:val="21"/>
          <w:szCs w:val="21"/>
        </w:rPr>
      </w:pPr>
      <w:r>
        <w:t> 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Минфин России, рассмотрев обращение Минэнерго России от 16 апреля 2020 г. по вопросу о применении положений Федерального </w:t>
      </w:r>
      <w:r w:rsidRPr="009E5AAD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изменений существенных условий контракта, в рамках своей компетенции сообщает следующее.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9E5AAD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хозяйствующих ситуаций.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Минфин России считает необходимым отметить, что в соответствии с </w:t>
      </w:r>
      <w:r w:rsidRPr="009E5AAD">
        <w:t>частью 1 статьи 34</w:t>
      </w:r>
      <w:r>
        <w:t xml:space="preserve">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 w:rsidRPr="009E5AAD">
        <w:t>Частью 13 статьи 34</w:t>
      </w:r>
      <w:r>
        <w:t xml:space="preserve"> Закона № 44-ФЗ предусмотрено требование о включении в контракт обязательного условия о порядке и сроках оплаты товара, работы или услуги, в том числе в случае,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>Таким образом, порядок оплаты и сроки являются существенными условиями исполнения контракта.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9E5AAD">
        <w:t>части 2 статьи 34</w:t>
      </w:r>
      <w:r>
        <w:t xml:space="preserve"> Закона № 44-ФЗ при исполнении контракта изменение его условий не допускается, за исключением случаев, предусмотренных </w:t>
      </w:r>
      <w:r w:rsidRPr="009E5AAD">
        <w:t>статьей 95</w:t>
      </w:r>
      <w:r>
        <w:t xml:space="preserve"> Закона № 44-ФЗ.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Минфин России отмечает,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Минфином России в составе Федерального </w:t>
      </w:r>
      <w:r w:rsidRPr="009E5AAD">
        <w:t>закона</w:t>
      </w:r>
      <w:r>
        <w:t xml:space="preserve"> от 1 апреля 2020 г. № 98-ФЗ "О внесении изменений в отдельные законодательные акты Российской Федерации по вопросам </w:t>
      </w:r>
      <w:r>
        <w:lastRenderedPageBreak/>
        <w:t xml:space="preserve">предупреждения и ликвидации чрезвычайных ситуаций" (далее - Закон № 98-ФЗ) обеспечено внесение в </w:t>
      </w:r>
      <w:r w:rsidRPr="009E5AAD">
        <w:t>Закон</w:t>
      </w:r>
      <w:r>
        <w:t xml:space="preserve"> № 44-ФЗ изменений (вступили в силу с 1 апреля 2020 г.) по упрощению и оптимизации закупок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частности, положения статьи 112 Закона № 44-ФЗ дополнены </w:t>
      </w:r>
      <w:r w:rsidRPr="009E5AAD">
        <w:t>частью 65</w:t>
      </w:r>
      <w:r>
        <w:t xml:space="preserve">, предусматривающей, что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9E5AAD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указанной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настоящим Федеральным законом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9E5AAD">
        <w:t>статьей 96</w:t>
      </w:r>
      <w:r>
        <w:t xml:space="preserve"> Закона № 44-ФЗ при определении поставщика (подрядчика, исполнителя).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Изменение условий контракта в соответствии с </w:t>
      </w:r>
      <w:r w:rsidRPr="009E5AAD">
        <w:t>частью 65 статьи 112</w:t>
      </w:r>
      <w:r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</w:t>
      </w:r>
      <w:r w:rsidRPr="009E5AAD">
        <w:t>Закон</w:t>
      </w:r>
      <w:r>
        <w:t xml:space="preserve"> № 44-ФЗ содержит нормы, предоставляющие возможность в 2020 году сторонам по контракту (в случае необходимости) изменить существенные условия контракта,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Дополнительно Минфин России отмечает, что согласно </w:t>
      </w:r>
      <w:r w:rsidRPr="009E5AAD">
        <w:t>части 1 статьи 111</w:t>
      </w:r>
      <w:r>
        <w:t xml:space="preserve"> Закона № 44-ФЗ Правительство Российской Федерации вправе определить особенности осуществления конкретной закупки, в том числе установить способ определения поставщика (подрядчика, исполнителя), не предусмотренный </w:t>
      </w:r>
      <w:r w:rsidRPr="009E5AAD">
        <w:t>статьей 24</w:t>
      </w:r>
      <w:r>
        <w:t xml:space="preserve"> Закона № 44-ФЗ, а также в целях создания для Российской Федерации дополнительных технологических и экономических преимуществ (в том числе встречных обязательств) вправе определить дополнительные условия исполнения контракта, не связанные с его предметом.</w:t>
      </w:r>
    </w:p>
    <w:p w:rsidR="009E5AAD" w:rsidRDefault="009E5AAD" w:rsidP="009E5AAD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Учитывая изложенное, в случае возникновения необходимости изменения существенных условий исполнения контракта, в том числе порядка оплаты по контракту, такие изменения могут быть осуществлены в исключительных случаях на основании решения Правительства Российской Федерации, принятого в соответствии с </w:t>
      </w:r>
      <w:r w:rsidRPr="009E5AAD">
        <w:t>частью 1 стат</w:t>
      </w:r>
      <w:bookmarkStart w:id="0" w:name="_GoBack"/>
      <w:bookmarkEnd w:id="0"/>
      <w:r w:rsidRPr="009E5AAD">
        <w:t>ьи 111</w:t>
      </w:r>
      <w:r>
        <w:t xml:space="preserve"> Закона № 44-ФЗ.</w:t>
      </w:r>
    </w:p>
    <w:p w:rsidR="009E5AAD" w:rsidRDefault="009E5AAD" w:rsidP="009E5AAD">
      <w:pPr>
        <w:rPr>
          <w:rFonts w:ascii="Verdana" w:hAnsi="Verdana"/>
          <w:sz w:val="21"/>
          <w:szCs w:val="21"/>
        </w:rPr>
      </w:pPr>
      <w:r>
        <w:t> </w:t>
      </w:r>
    </w:p>
    <w:p w:rsidR="009E5AAD" w:rsidRDefault="009E5AAD" w:rsidP="009E5AAD">
      <w:pPr>
        <w:jc w:val="right"/>
        <w:rPr>
          <w:rFonts w:ascii="Verdana" w:hAnsi="Verdana"/>
          <w:sz w:val="21"/>
          <w:szCs w:val="21"/>
        </w:rPr>
      </w:pPr>
      <w:r>
        <w:t>А.М.ЛАВРОВ</w:t>
      </w:r>
    </w:p>
    <w:p w:rsidR="009E5AAD" w:rsidRDefault="009E5AAD" w:rsidP="009E5AAD">
      <w:pPr>
        <w:rPr>
          <w:rFonts w:ascii="Verdana" w:hAnsi="Verdana"/>
          <w:sz w:val="21"/>
          <w:szCs w:val="21"/>
        </w:rPr>
      </w:pPr>
      <w:r>
        <w:t>15.05.2020</w:t>
      </w:r>
    </w:p>
    <w:p w:rsidR="0030571B" w:rsidRDefault="009E5AAD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617E"/>
    <w:multiLevelType w:val="multilevel"/>
    <w:tmpl w:val="AEFA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AD"/>
    <w:rsid w:val="00197FEE"/>
    <w:rsid w:val="003C7824"/>
    <w:rsid w:val="009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38DA-ADAF-4548-B455-DB02AE98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AAD"/>
    <w:rPr>
      <w:color w:val="0000FF"/>
      <w:u w:val="single"/>
    </w:rPr>
  </w:style>
  <w:style w:type="paragraph" w:customStyle="1" w:styleId="search-resultstext">
    <w:name w:val="search-results__text"/>
    <w:basedOn w:val="a"/>
    <w:rsid w:val="009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E5AAD"/>
  </w:style>
  <w:style w:type="paragraph" w:customStyle="1" w:styleId="search-resultslink-inherit">
    <w:name w:val="search-results__link-inherit"/>
    <w:basedOn w:val="a"/>
    <w:rsid w:val="009E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9E5AAD"/>
  </w:style>
  <w:style w:type="character" w:customStyle="1" w:styleId="nobr">
    <w:name w:val="nobr"/>
    <w:basedOn w:val="a0"/>
    <w:rsid w:val="009E5AAD"/>
  </w:style>
  <w:style w:type="character" w:customStyle="1" w:styleId="search-resultsnumber">
    <w:name w:val="search-results__number"/>
    <w:basedOn w:val="a0"/>
    <w:rsid w:val="009E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2021-05-26T11:22:00Z</dcterms:created>
  <dcterms:modified xsi:type="dcterms:W3CDTF">2021-05-26T11:26:00Z</dcterms:modified>
</cp:coreProperties>
</file>