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226" w:rsidRDefault="007F2226" w:rsidP="007F2226">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7F2226" w:rsidRDefault="007F2226" w:rsidP="007F2226">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7F2226" w:rsidRDefault="007F2226" w:rsidP="007F2226">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7F2226" w:rsidRDefault="007F2226" w:rsidP="007F2226">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18 мая 2020 г. № 24-05-07/40912</w:t>
      </w:r>
    </w:p>
    <w:p w:rsidR="007F2226" w:rsidRDefault="007F2226" w:rsidP="007F2226">
      <w:pPr>
        <w:shd w:val="clear" w:color="auto" w:fill="FFFFFF"/>
        <w:spacing w:line="288" w:lineRule="atLeast"/>
        <w:jc w:val="both"/>
        <w:rPr>
          <w:rFonts w:ascii="Times New Roman" w:hAnsi="Times New Roman" w:cs="Times New Roman"/>
          <w:color w:val="000000"/>
          <w:sz w:val="30"/>
          <w:szCs w:val="30"/>
        </w:rPr>
      </w:pPr>
      <w:r>
        <w:rPr>
          <w:rStyle w:val="nobr"/>
          <w:color w:val="000000"/>
          <w:sz w:val="30"/>
          <w:szCs w:val="30"/>
        </w:rPr>
        <w:t> </w:t>
      </w:r>
    </w:p>
    <w:p w:rsidR="007F2226" w:rsidRDefault="007F2226" w:rsidP="007F2226">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Минфина России (далее - Департамент), рассмотрев обращение ФГБОУ ВО от 30.04.2020 по вопросу применения Федерального </w:t>
      </w:r>
      <w:r w:rsidRPr="007F2226">
        <w:rPr>
          <w:sz w:val="30"/>
          <w:szCs w:val="30"/>
        </w:rPr>
        <w:t>закона</w:t>
      </w:r>
      <w:r>
        <w:rPr>
          <w:rStyle w:val="blk"/>
          <w:color w:val="000000"/>
          <w:sz w:val="30"/>
          <w:szCs w:val="30"/>
        </w:rPr>
        <w:t> от 05.04.2013 № 44-ФЗ "О контрактной системе в сфере закупок товаров, работ, услуг для обеспечения государственных и муниципальных нужд" (далее - Закон № 44-ФЗ) в части осуществления закупки у единственного поставщика (подрядчика, исполнителя), в рамках компетенции сообщает следующее.</w:t>
      </w:r>
    </w:p>
    <w:p w:rsidR="007F2226" w:rsidRDefault="007F2226" w:rsidP="007F2226">
      <w:pPr>
        <w:shd w:val="clear" w:color="auto" w:fill="FFFFFF"/>
        <w:spacing w:line="288" w:lineRule="atLeast"/>
        <w:ind w:firstLine="540"/>
        <w:jc w:val="both"/>
        <w:rPr>
          <w:color w:val="000000"/>
          <w:sz w:val="30"/>
          <w:szCs w:val="30"/>
        </w:rPr>
      </w:pPr>
      <w:r>
        <w:rPr>
          <w:rStyle w:val="blk"/>
          <w:color w:val="000000"/>
          <w:sz w:val="30"/>
          <w:szCs w:val="30"/>
        </w:rPr>
        <w:t>Согласно </w:t>
      </w:r>
      <w:r w:rsidRPr="007F2226">
        <w:rPr>
          <w:sz w:val="30"/>
          <w:szCs w:val="30"/>
        </w:rPr>
        <w:t>части 1 статьи 24</w:t>
      </w:r>
      <w:r>
        <w:rPr>
          <w:rStyle w:val="blk"/>
          <w:color w:val="000000"/>
          <w:sz w:val="30"/>
          <w:szCs w:val="30"/>
        </w:rPr>
        <w:t>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F2226" w:rsidRDefault="007F2226" w:rsidP="007F2226">
      <w:pPr>
        <w:shd w:val="clear" w:color="auto" w:fill="FFFFFF"/>
        <w:spacing w:line="288" w:lineRule="atLeast"/>
        <w:ind w:firstLine="540"/>
        <w:jc w:val="both"/>
        <w:rPr>
          <w:color w:val="000000"/>
          <w:sz w:val="30"/>
          <w:szCs w:val="30"/>
        </w:rPr>
      </w:pPr>
      <w:r>
        <w:rPr>
          <w:rStyle w:val="blk"/>
          <w:color w:val="000000"/>
          <w:sz w:val="30"/>
          <w:szCs w:val="30"/>
        </w:rPr>
        <w:t>Заказчик самостоятельно выбирает способ определения поставщика (подрядчика, исполнителя) с учетом требований и ограничений, установленных </w:t>
      </w:r>
      <w:r w:rsidRPr="007F2226">
        <w:rPr>
          <w:sz w:val="30"/>
          <w:szCs w:val="30"/>
        </w:rPr>
        <w:t>Законом</w:t>
      </w:r>
      <w:r>
        <w:rPr>
          <w:rStyle w:val="blk"/>
          <w:color w:val="000000"/>
          <w:sz w:val="30"/>
          <w:szCs w:val="30"/>
        </w:rPr>
        <w:t> № 44-ФЗ.</w:t>
      </w:r>
    </w:p>
    <w:p w:rsidR="007F2226" w:rsidRDefault="007F2226" w:rsidP="007F2226">
      <w:pPr>
        <w:shd w:val="clear" w:color="auto" w:fill="FFFFFF"/>
        <w:spacing w:line="288" w:lineRule="atLeast"/>
        <w:ind w:firstLine="540"/>
        <w:jc w:val="both"/>
        <w:rPr>
          <w:color w:val="000000"/>
          <w:sz w:val="30"/>
          <w:szCs w:val="30"/>
        </w:rPr>
      </w:pPr>
      <w:r>
        <w:rPr>
          <w:rStyle w:val="blk"/>
          <w:color w:val="000000"/>
          <w:sz w:val="30"/>
          <w:szCs w:val="30"/>
        </w:rPr>
        <w:t>Перечень случаев осуществления закупки у единственного поставщика (подрядчика, исполнителя) установлен </w:t>
      </w:r>
      <w:r w:rsidRPr="007F2226">
        <w:rPr>
          <w:sz w:val="30"/>
          <w:szCs w:val="30"/>
        </w:rPr>
        <w:t>частью 1 статьи 93</w:t>
      </w:r>
      <w:r>
        <w:rPr>
          <w:rStyle w:val="blk"/>
          <w:color w:val="000000"/>
          <w:sz w:val="30"/>
          <w:szCs w:val="30"/>
        </w:rPr>
        <w:t> Закона № 44-ФЗ и является исчерпывающим.</w:t>
      </w:r>
    </w:p>
    <w:p w:rsidR="007F2226" w:rsidRDefault="007F2226" w:rsidP="007F2226">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631695">
        <w:rPr>
          <w:sz w:val="30"/>
          <w:szCs w:val="30"/>
        </w:rPr>
        <w:t>пунктом 17 части 1 статьи 93</w:t>
      </w:r>
      <w:r>
        <w:rPr>
          <w:rStyle w:val="blk"/>
          <w:color w:val="000000"/>
          <w:sz w:val="30"/>
          <w:szCs w:val="30"/>
        </w:rPr>
        <w:t xml:space="preserve"> Закона № 44-ФЗ закупка у единственного поставщика (подрядчика, исполнителя) может осуществляться в случае заключения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w:t>
      </w:r>
      <w:r>
        <w:rPr>
          <w:rStyle w:val="blk"/>
          <w:color w:val="000000"/>
          <w:sz w:val="30"/>
          <w:szCs w:val="30"/>
        </w:rPr>
        <w:lastRenderedPageBreak/>
        <w:t>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 концертную или театральную деятельность, в том числе концертным коллективом (театральным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7F2226" w:rsidRDefault="007F2226" w:rsidP="007F2226">
      <w:pPr>
        <w:shd w:val="clear" w:color="auto" w:fill="FFFFFF"/>
        <w:spacing w:line="288" w:lineRule="atLeast"/>
        <w:ind w:firstLine="540"/>
        <w:jc w:val="both"/>
        <w:rPr>
          <w:color w:val="000000"/>
          <w:sz w:val="30"/>
          <w:szCs w:val="30"/>
        </w:rPr>
      </w:pPr>
      <w:r>
        <w:rPr>
          <w:rStyle w:val="blk"/>
          <w:color w:val="000000"/>
          <w:sz w:val="30"/>
          <w:szCs w:val="30"/>
        </w:rPr>
        <w:t>Таким образом, заказчик, в том числе образовательное учреждение, вправе заключить с лицами, указанными в </w:t>
      </w:r>
      <w:r w:rsidRPr="00631695">
        <w:rPr>
          <w:sz w:val="30"/>
          <w:szCs w:val="30"/>
        </w:rPr>
        <w:t>пункте 17 части 1 статьи 93</w:t>
      </w:r>
      <w:r>
        <w:rPr>
          <w:rStyle w:val="blk"/>
          <w:color w:val="000000"/>
          <w:sz w:val="30"/>
          <w:szCs w:val="30"/>
        </w:rPr>
        <w:t> Закона № 44-ФЗ, контракт на изготовление и поставку в том числе музыкальных инструментов, необходимых для создания и (или) исполнения произведений образовательными учреждениями.</w:t>
      </w:r>
    </w:p>
    <w:p w:rsidR="007F2226" w:rsidRDefault="007F2226" w:rsidP="007F2226">
      <w:pPr>
        <w:shd w:val="clear" w:color="auto" w:fill="FFFFFF"/>
        <w:spacing w:line="288" w:lineRule="atLeast"/>
        <w:ind w:firstLine="540"/>
        <w:jc w:val="both"/>
        <w:rPr>
          <w:color w:val="000000"/>
          <w:sz w:val="30"/>
          <w:szCs w:val="30"/>
        </w:rPr>
      </w:pPr>
      <w:r>
        <w:rPr>
          <w:rStyle w:val="blk"/>
          <w:color w:val="000000"/>
          <w:sz w:val="30"/>
          <w:szCs w:val="30"/>
        </w:rPr>
        <w:t>В случае отсутствия оснований для закупки у единственного поставщика (подрядчика, исполнителя) заказчик использует конкурентные способы определения поставщика (подрядчика, исполнителя).</w:t>
      </w:r>
    </w:p>
    <w:p w:rsidR="007F2226" w:rsidRDefault="007F2226" w:rsidP="007F2226">
      <w:pPr>
        <w:shd w:val="clear" w:color="auto" w:fill="FFFFFF"/>
        <w:spacing w:line="288" w:lineRule="atLeast"/>
        <w:ind w:firstLine="540"/>
        <w:jc w:val="both"/>
        <w:rPr>
          <w:color w:val="000000"/>
          <w:sz w:val="30"/>
          <w:szCs w:val="30"/>
        </w:rPr>
      </w:pPr>
      <w:r>
        <w:rPr>
          <w:rStyle w:val="blk"/>
          <w:color w:val="000000"/>
          <w:sz w:val="30"/>
          <w:szCs w:val="30"/>
        </w:rPr>
        <w:t>Дополнительно сообщаем, что </w:t>
      </w:r>
      <w:r w:rsidRPr="00631695">
        <w:rPr>
          <w:sz w:val="30"/>
          <w:szCs w:val="30"/>
        </w:rPr>
        <w:t>пунктом 12</w:t>
      </w:r>
      <w:bookmarkStart w:id="0" w:name="_GoBack"/>
      <w:bookmarkEnd w:id="0"/>
      <w:r w:rsidRPr="00631695">
        <w:rPr>
          <w:sz w:val="30"/>
          <w:szCs w:val="30"/>
        </w:rPr>
        <w:t>.5</w:t>
      </w:r>
      <w:r>
        <w:rPr>
          <w:rStyle w:val="blk"/>
          <w:color w:val="000000"/>
          <w:sz w:val="30"/>
          <w:szCs w:val="30"/>
        </w:rPr>
        <w:t> Регламента Министерства финансов Российской Федерации, утвержденного приказом Министерства финансов Российской Федерации от 14.09.2018 № 194н, установлено, что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w:t>
      </w:r>
    </w:p>
    <w:p w:rsidR="007F2226" w:rsidRDefault="007F2226" w:rsidP="007F2226">
      <w:pPr>
        <w:shd w:val="clear" w:color="auto" w:fill="FFFFFF"/>
        <w:spacing w:line="288" w:lineRule="atLeast"/>
        <w:ind w:firstLine="540"/>
        <w:jc w:val="both"/>
        <w:rPr>
          <w:color w:val="000000"/>
          <w:sz w:val="30"/>
          <w:szCs w:val="30"/>
        </w:rPr>
      </w:pPr>
      <w:r>
        <w:rPr>
          <w:rStyle w:val="blk"/>
          <w:color w:val="000000"/>
          <w:sz w:val="30"/>
          <w:szCs w:val="30"/>
        </w:rPr>
        <w:t>При этом обязанность по разъяснению законодательства Российской Федерации, практики его применения, по толкованию норм, терминов и понятий, а также по оценке конкретных хозяйственных ситуаций на Минфин России не возложена.</w:t>
      </w:r>
    </w:p>
    <w:p w:rsidR="007F2226" w:rsidRDefault="007F2226" w:rsidP="007F2226">
      <w:pPr>
        <w:shd w:val="clear" w:color="auto" w:fill="FFFFFF"/>
        <w:spacing w:line="288" w:lineRule="atLeast"/>
        <w:ind w:firstLine="540"/>
        <w:jc w:val="both"/>
        <w:rPr>
          <w:color w:val="000000"/>
          <w:sz w:val="30"/>
          <w:szCs w:val="30"/>
        </w:rPr>
      </w:pPr>
      <w:r>
        <w:rPr>
          <w:rStyle w:val="blk"/>
          <w:color w:val="000000"/>
          <w:sz w:val="30"/>
          <w:szCs w:val="30"/>
        </w:rPr>
        <w:lastRenderedPageBreak/>
        <w:t>Кроме того,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7F2226" w:rsidRDefault="007F2226" w:rsidP="007F2226">
      <w:pPr>
        <w:shd w:val="clear" w:color="auto" w:fill="FFFFFF"/>
        <w:spacing w:line="288" w:lineRule="atLeast"/>
        <w:jc w:val="both"/>
        <w:rPr>
          <w:color w:val="000000"/>
          <w:sz w:val="30"/>
          <w:szCs w:val="30"/>
        </w:rPr>
      </w:pPr>
      <w:r>
        <w:rPr>
          <w:rStyle w:val="nobr"/>
          <w:color w:val="000000"/>
          <w:sz w:val="30"/>
          <w:szCs w:val="30"/>
        </w:rPr>
        <w:t> </w:t>
      </w:r>
    </w:p>
    <w:p w:rsidR="007F2226" w:rsidRDefault="007F2226" w:rsidP="007F2226">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7F2226" w:rsidRDefault="007F2226" w:rsidP="007F2226">
      <w:pPr>
        <w:shd w:val="clear" w:color="auto" w:fill="FFFFFF"/>
        <w:spacing w:line="288" w:lineRule="atLeast"/>
        <w:jc w:val="right"/>
        <w:rPr>
          <w:color w:val="000000"/>
          <w:sz w:val="30"/>
          <w:szCs w:val="30"/>
        </w:rPr>
      </w:pPr>
      <w:r>
        <w:rPr>
          <w:rStyle w:val="blk"/>
          <w:color w:val="000000"/>
          <w:sz w:val="30"/>
          <w:szCs w:val="30"/>
        </w:rPr>
        <w:t>И.Ю.КУСТ</w:t>
      </w:r>
    </w:p>
    <w:p w:rsidR="007F2226" w:rsidRDefault="007F2226" w:rsidP="007F2226">
      <w:pPr>
        <w:shd w:val="clear" w:color="auto" w:fill="FFFFFF"/>
        <w:spacing w:line="288" w:lineRule="atLeast"/>
        <w:rPr>
          <w:color w:val="000000"/>
          <w:sz w:val="30"/>
          <w:szCs w:val="30"/>
        </w:rPr>
      </w:pPr>
      <w:r>
        <w:rPr>
          <w:rStyle w:val="blk"/>
          <w:color w:val="000000"/>
          <w:sz w:val="30"/>
          <w:szCs w:val="30"/>
        </w:rPr>
        <w:t>18.05.2020</w:t>
      </w:r>
    </w:p>
    <w:p w:rsidR="007F2226" w:rsidRDefault="007F2226" w:rsidP="007F2226">
      <w:pPr>
        <w:shd w:val="clear" w:color="auto" w:fill="FFFFFF"/>
        <w:spacing w:line="288" w:lineRule="atLeast"/>
        <w:jc w:val="both"/>
        <w:rPr>
          <w:color w:val="000000"/>
          <w:sz w:val="30"/>
          <w:szCs w:val="30"/>
        </w:rPr>
      </w:pPr>
      <w:r>
        <w:rPr>
          <w:rStyle w:val="nobr"/>
          <w:color w:val="000000"/>
          <w:sz w:val="30"/>
          <w:szCs w:val="30"/>
        </w:rPr>
        <w:t> </w:t>
      </w:r>
    </w:p>
    <w:p w:rsidR="0030571B" w:rsidRDefault="00631695"/>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26"/>
    <w:rsid w:val="00197FEE"/>
    <w:rsid w:val="003C7824"/>
    <w:rsid w:val="00631695"/>
    <w:rsid w:val="007F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74146-3A5B-4E7D-B0B5-C70E4F6E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2226"/>
    <w:rPr>
      <w:color w:val="0000FF"/>
      <w:u w:val="single"/>
    </w:rPr>
  </w:style>
  <w:style w:type="character" w:customStyle="1" w:styleId="blk">
    <w:name w:val="blk"/>
    <w:basedOn w:val="a0"/>
    <w:rsid w:val="007F2226"/>
  </w:style>
  <w:style w:type="character" w:customStyle="1" w:styleId="nobr">
    <w:name w:val="nobr"/>
    <w:basedOn w:val="a0"/>
    <w:rsid w:val="007F2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2021-05-27T11:04:00Z</dcterms:created>
  <dcterms:modified xsi:type="dcterms:W3CDTF">2021-05-27T11:39:00Z</dcterms:modified>
</cp:coreProperties>
</file>