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DF" w:rsidRDefault="009849DF" w:rsidP="009849D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9849DF" w:rsidRDefault="009849DF" w:rsidP="009849D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20 мая 2020 г. № 24-03-06/41616</w:t>
      </w:r>
    </w:p>
    <w:p w:rsidR="009849DF" w:rsidRDefault="009849DF" w:rsidP="009849DF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России, рассмотрев обращение по вопросу о применении положений Федерального </w:t>
      </w:r>
      <w:r w:rsidRPr="003B2E0D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в части возможности заключения контракта жизненного цикла, сообщает следующее.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B2E0D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849DF" w:rsidRDefault="009849DF" w:rsidP="009849DF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Примечание.</w:t>
      </w:r>
    </w:p>
    <w:p w:rsidR="009849DF" w:rsidRDefault="009849DF" w:rsidP="009849DF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3B2E0D">
        <w:rPr>
          <w:sz w:val="28"/>
          <w:szCs w:val="28"/>
        </w:rPr>
        <w:t>пункт 8.2 части 1 статьи 3</w:t>
      </w:r>
      <w:r>
        <w:rPr>
          <w:rStyle w:val="blk"/>
          <w:color w:val="392C69"/>
          <w:sz w:val="28"/>
          <w:szCs w:val="28"/>
        </w:rPr>
        <w:t> Федерального закона от 05.04.2013 № 44-ФЗ.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полагаем необходимым отметить, что согласно пункту 8.2 статьи 3 Закона № 44-ФЗ контракт жизненного цикла - контракт, предусматривающий поставку товара или выполнение работы (в том числе при необходимости проектирование, конструирование объекта капитального строительства, товара, который должен быть создан в результате выполнения работы), последующие обслуживание, при необходимости эксплуатацию в течение срока службы, ремонт и (или) утилизацию поставленного товара или созданного в результате выполнения работы объекта капитального строительства, товара.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Таким образом, предметом контракта жизненного цикла может быть либо поставка товара, последующее обслуживание, при необходимости эксплуатация в течение срока службы, ремонт и (или) утилизация поставленного товара, либо выполнение работ (в том числе при необходимости проектирование, конструирование объекта капитального строительства, товара, который должен быть создан в результате выполнения работы), последующее обслуживание, при необходимости эксплуатация в течение срока службы, ремонт и (или) утилизация созданного в результате выполнения работы объекта капитального строительства.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3B2E0D">
        <w:rPr>
          <w:sz w:val="30"/>
          <w:szCs w:val="30"/>
        </w:rPr>
        <w:t>части 16 статьи 34</w:t>
      </w:r>
      <w:r>
        <w:rPr>
          <w:rStyle w:val="blk"/>
          <w:color w:val="000000"/>
          <w:sz w:val="30"/>
          <w:szCs w:val="30"/>
        </w:rPr>
        <w:t> Закона № 44-ФЗ заказчик вправе заключить контракт жизненного цикла в случае, если предметом такого контракта являются новые машины и оборудование, а также в иных случаях, установленных Правительством Российской Федерации.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Такие случаи определены </w:t>
      </w:r>
      <w:r w:rsidRPr="003B2E0D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28 ноября 2013 г. № 1087.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Возможность заключения контракта жизненного цикла на создание систем автоматического весового и габаритного контроля указанным </w:t>
      </w:r>
      <w:r w:rsidRPr="003B2E0D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не предусмотрена.</w:t>
      </w:r>
    </w:p>
    <w:p w:rsidR="009849DF" w:rsidRDefault="009849DF" w:rsidP="009849D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На основании изложенного в указанном в обращении случае возможность заключения контракта жизненного цикла, предусматривающего приобретение оборудования, выполнение проектных, монтажных и пусконаладочных работ, ввод в эксплуатацию, последующие обслуживание и ремонт, приобретение прав на программное обеспечение, а также капитальный ремонт, ремонт участков автодорог </w:t>
      </w:r>
      <w:r w:rsidRPr="003B2E0D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44-ФЗ, не предусмотрена.</w:t>
      </w:r>
    </w:p>
    <w:p w:rsidR="009849DF" w:rsidRDefault="009849DF" w:rsidP="009849D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849DF" w:rsidRDefault="009849DF" w:rsidP="009849D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9849DF" w:rsidRDefault="009849DF" w:rsidP="009849D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20.05.2020</w:t>
      </w:r>
    </w:p>
    <w:p w:rsidR="0030571B" w:rsidRDefault="009849DF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DF"/>
    <w:rsid w:val="00197FEE"/>
    <w:rsid w:val="003C7824"/>
    <w:rsid w:val="009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A3C9-5196-4EF8-8D7C-79871D21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849DF"/>
  </w:style>
  <w:style w:type="character" w:customStyle="1" w:styleId="nobr">
    <w:name w:val="nobr"/>
    <w:basedOn w:val="a0"/>
    <w:rsid w:val="0098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2021-06-03T06:10:00Z</dcterms:created>
  <dcterms:modified xsi:type="dcterms:W3CDTF">2021-06-03T06:11:00Z</dcterms:modified>
</cp:coreProperties>
</file>