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DD1" w:rsidRDefault="00A25DD1" w:rsidP="00A25DD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A25DD1" w:rsidRDefault="00A25DD1" w:rsidP="00A25DD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A25DD1" w:rsidRDefault="00A25DD1" w:rsidP="00A25DD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A25DD1" w:rsidRDefault="00A25DD1" w:rsidP="00A25DD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20 мая 2020 г. № 24-03-07/41559</w:t>
      </w:r>
    </w:p>
    <w:p w:rsidR="00A25DD1" w:rsidRDefault="00A25DD1" w:rsidP="00A25DD1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A25DD1" w:rsidRDefault="00A25DD1" w:rsidP="00A25DD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Минфин России рассмотрел обращение по вопросу о применении положений Федерального </w:t>
      </w:r>
      <w:r w:rsidRPr="00AB6A9D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условий контракта на оказание финансовых услуг и в рамках своей компетенции сообщает следующее.</w:t>
      </w:r>
    </w:p>
    <w:p w:rsidR="00A25DD1" w:rsidRDefault="00A25DD1" w:rsidP="00A25DD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AB6A9D">
        <w:rPr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A25DD1" w:rsidRDefault="00A25DD1" w:rsidP="00A25DD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A25DD1" w:rsidRDefault="00A25DD1" w:rsidP="00A25DD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в рамках компетенции Минфина России полагаем необходимым отметить, что в соответствии с </w:t>
      </w:r>
      <w:r w:rsidRPr="00AB6A9D">
        <w:rPr>
          <w:sz w:val="30"/>
          <w:szCs w:val="30"/>
        </w:rPr>
        <w:t>частью 1 статьи 2</w:t>
      </w:r>
      <w:r>
        <w:rPr>
          <w:rStyle w:val="blk"/>
          <w:color w:val="000000"/>
          <w:sz w:val="30"/>
          <w:szCs w:val="30"/>
        </w:rPr>
        <w:t> Закона № 44-ФЗ законодательство о контрактной системе основывается в том числе на положениях Гражданского </w:t>
      </w:r>
      <w:r w:rsidRPr="00AB6A9D">
        <w:rPr>
          <w:sz w:val="30"/>
          <w:szCs w:val="30"/>
        </w:rPr>
        <w:t>кодекса</w:t>
      </w:r>
      <w:r>
        <w:rPr>
          <w:rStyle w:val="blk"/>
          <w:color w:val="000000"/>
          <w:sz w:val="30"/>
          <w:szCs w:val="30"/>
        </w:rPr>
        <w:t> Российской Федерации (далее - ГК РФ).</w:t>
      </w:r>
    </w:p>
    <w:p w:rsidR="00A25DD1" w:rsidRDefault="00A25DD1" w:rsidP="00A25DD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AB6A9D">
        <w:rPr>
          <w:sz w:val="30"/>
          <w:szCs w:val="30"/>
        </w:rPr>
        <w:t>статье 432</w:t>
      </w:r>
      <w:r>
        <w:rPr>
          <w:rStyle w:val="blk"/>
          <w:color w:val="000000"/>
          <w:sz w:val="30"/>
          <w:szCs w:val="30"/>
        </w:rPr>
        <w:t> ГК РФ договор считается заключенным, если между сторонами в требуемой в подлежащих случаях форме достигнуто соглашение по всем существенным условиям договора.</w:t>
      </w:r>
    </w:p>
    <w:p w:rsidR="00A25DD1" w:rsidRDefault="00A25DD1" w:rsidP="00A25DD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A25DD1" w:rsidRDefault="00A25DD1" w:rsidP="00A25DD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AB6A9D">
        <w:rPr>
          <w:sz w:val="30"/>
          <w:szCs w:val="30"/>
        </w:rPr>
        <w:t>частью 1 статьи 34</w:t>
      </w:r>
      <w:r>
        <w:rPr>
          <w:rStyle w:val="blk"/>
          <w:color w:val="000000"/>
          <w:sz w:val="30"/>
          <w:szCs w:val="30"/>
        </w:rPr>
        <w:t> 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указанным Федеральным законом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A25DD1" w:rsidRDefault="00A25DD1" w:rsidP="00A25DD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AB6A9D">
        <w:rPr>
          <w:sz w:val="30"/>
          <w:szCs w:val="30"/>
        </w:rPr>
        <w:t>части 13 статьи 34</w:t>
      </w:r>
      <w:r>
        <w:rPr>
          <w:rStyle w:val="blk"/>
          <w:color w:val="000000"/>
          <w:sz w:val="30"/>
          <w:szCs w:val="30"/>
        </w:rPr>
        <w:t> Закона № 44-ФЗ в контракт включается обязательное условие о порядке и сроках оплаты товара или услуги, в том числе с учетом положений </w:t>
      </w:r>
      <w:r w:rsidRPr="00AB6A9D">
        <w:rPr>
          <w:sz w:val="30"/>
          <w:szCs w:val="30"/>
        </w:rPr>
        <w:t>части 13 статьи 37</w:t>
      </w:r>
      <w:r>
        <w:rPr>
          <w:rStyle w:val="blk"/>
          <w:color w:val="000000"/>
          <w:sz w:val="30"/>
          <w:szCs w:val="30"/>
        </w:rPr>
        <w:t> Закона №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приемки.</w:t>
      </w:r>
    </w:p>
    <w:p w:rsidR="00A25DD1" w:rsidRDefault="00A25DD1" w:rsidP="00A25DD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AB6A9D">
        <w:rPr>
          <w:sz w:val="30"/>
          <w:szCs w:val="30"/>
        </w:rPr>
        <w:t>Частью 2 статьи 34</w:t>
      </w:r>
      <w:r>
        <w:rPr>
          <w:rStyle w:val="blk"/>
          <w:color w:val="000000"/>
          <w:sz w:val="30"/>
          <w:szCs w:val="30"/>
        </w:rPr>
        <w:t> Закона № 44-ФЗ установлено, что при исполнении контракта изменение его условий не допускается, за исключением случаев, предусмотренных </w:t>
      </w:r>
      <w:r w:rsidRPr="00AB6A9D">
        <w:rPr>
          <w:sz w:val="30"/>
          <w:szCs w:val="30"/>
        </w:rPr>
        <w:t>статьей 95</w:t>
      </w:r>
      <w:r>
        <w:rPr>
          <w:rStyle w:val="blk"/>
          <w:color w:val="000000"/>
          <w:sz w:val="30"/>
          <w:szCs w:val="30"/>
        </w:rPr>
        <w:t> Закона № 44-ФЗ.</w:t>
      </w:r>
    </w:p>
    <w:p w:rsidR="00A25DD1" w:rsidRDefault="00A25DD1" w:rsidP="00A25DD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 </w:t>
      </w:r>
      <w:r w:rsidRPr="00AB6A9D">
        <w:rPr>
          <w:sz w:val="30"/>
          <w:szCs w:val="30"/>
        </w:rPr>
        <w:t>Законом</w:t>
      </w:r>
      <w:r>
        <w:rPr>
          <w:rStyle w:val="blk"/>
          <w:color w:val="000000"/>
          <w:sz w:val="30"/>
          <w:szCs w:val="30"/>
        </w:rPr>
        <w:t> № 44-ФЗ установлено, что исполнение контракта должно происходить в соответствии с условиями, предусмотренными извещением об осуществлении закупки, документацией о закупке, заявкой, окончательным предложением участника закупки, с которым заключается контракт. При этом изменение существенных условий заключенного контракта возможно в случаях, предусмотренных </w:t>
      </w:r>
      <w:r w:rsidRPr="00AB6A9D">
        <w:rPr>
          <w:sz w:val="30"/>
          <w:szCs w:val="30"/>
        </w:rPr>
        <w:t>статьей 95</w:t>
      </w:r>
      <w:r>
        <w:rPr>
          <w:rStyle w:val="blk"/>
          <w:color w:val="000000"/>
          <w:sz w:val="30"/>
          <w:szCs w:val="30"/>
        </w:rPr>
        <w:t> Закона № 44-ФЗ.</w:t>
      </w:r>
    </w:p>
    <w:p w:rsidR="00A25DD1" w:rsidRDefault="00A25DD1" w:rsidP="00A25DD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Вместе с тем Минфин России сообщает, что в целях обеспечения устойчивого развития экономики в условиях ухудшения ситуации в связи с объявлением пандемии в Закон № 44-ФЗ введена специальная норма, допускающая в связи с распространением новой коронавирусной </w:t>
      </w:r>
      <w:r>
        <w:rPr>
          <w:rStyle w:val="blk"/>
          <w:color w:val="000000"/>
          <w:sz w:val="30"/>
          <w:szCs w:val="30"/>
        </w:rPr>
        <w:lastRenderedPageBreak/>
        <w:t>инфекции, а также в иных случаях, установленных Правительством Российской Федерации по соглашению сторон, при наличии в письменной форме обоснования необходимости соответствующих изменений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изменение срока исполнения контракта, и (или) цены контракта, и (или) цены единицы товара, работы, услуги (в случае, предусмотренном </w:t>
      </w:r>
      <w:r w:rsidRPr="00AB6A9D">
        <w:rPr>
          <w:sz w:val="30"/>
          <w:szCs w:val="30"/>
        </w:rPr>
        <w:t>частью 24 статьи 22</w:t>
      </w:r>
      <w:r>
        <w:rPr>
          <w:rStyle w:val="blk"/>
          <w:color w:val="000000"/>
          <w:sz w:val="30"/>
          <w:szCs w:val="30"/>
        </w:rPr>
        <w:t> Закона № 44-ФЗ), и (или) размера аванса (если контрактом предусмотрена выплата аванса), если при его исполнении возникли не зависящие от сторон контракта обстоятельства, влекущие невозможность его исполнения (</w:t>
      </w:r>
      <w:r w:rsidRPr="00AB6A9D">
        <w:rPr>
          <w:sz w:val="30"/>
          <w:szCs w:val="30"/>
        </w:rPr>
        <w:t>часть 65 статьи 112</w:t>
      </w:r>
      <w:r>
        <w:rPr>
          <w:rStyle w:val="blk"/>
          <w:color w:val="000000"/>
          <w:sz w:val="30"/>
          <w:szCs w:val="30"/>
        </w:rPr>
        <w:t> Закона № 44-ФЗ).</w:t>
      </w:r>
    </w:p>
    <w:p w:rsidR="00A25DD1" w:rsidRDefault="00A25DD1" w:rsidP="00A25DD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Кроме того, </w:t>
      </w:r>
      <w:r w:rsidRPr="00AB6A9D">
        <w:rPr>
          <w:sz w:val="30"/>
          <w:szCs w:val="30"/>
        </w:rPr>
        <w:t>частью 42.1 статьи 112</w:t>
      </w:r>
      <w:r>
        <w:rPr>
          <w:rStyle w:val="blk"/>
          <w:color w:val="000000"/>
          <w:sz w:val="30"/>
          <w:szCs w:val="30"/>
        </w:rPr>
        <w:t> Закона № 44-ФЗ установлено право Правительства Российской Федерации утвердить порядок списания суммы штрафных санкций в результате неисполнения или ненадлежащего исполнения в 2020 году в связи с распространением новой коронавирусной инфекции обязательств, предусмотренных заключенным контрактом.</w:t>
      </w:r>
    </w:p>
    <w:p w:rsidR="00A25DD1" w:rsidRDefault="00A25DD1" w:rsidP="00A25DD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реализацию указанной </w:t>
      </w:r>
      <w:r w:rsidRPr="00AB6A9D">
        <w:rPr>
          <w:sz w:val="30"/>
          <w:szCs w:val="30"/>
        </w:rPr>
        <w:t>нормы</w:t>
      </w:r>
      <w:r>
        <w:rPr>
          <w:rStyle w:val="blk"/>
          <w:color w:val="000000"/>
          <w:sz w:val="30"/>
          <w:szCs w:val="30"/>
        </w:rPr>
        <w:t> Минфином России обеспечено принятие </w:t>
      </w:r>
      <w:r w:rsidRPr="00AB6A9D">
        <w:rPr>
          <w:sz w:val="30"/>
          <w:szCs w:val="30"/>
        </w:rPr>
        <w:t>постановления</w:t>
      </w:r>
      <w:r>
        <w:rPr>
          <w:rStyle w:val="blk"/>
          <w:color w:val="000000"/>
          <w:sz w:val="30"/>
          <w:szCs w:val="30"/>
        </w:rPr>
        <w:t> Правительства Российской Федерации от 26 апреля 2020 г. № 591 "О внесении изменений в постановление Правительства Российской Федерации от 4 июля 2018 г. № 783", предусматривающего списание заказчиком начисленных поставщику (подрядчику, исполнителю) неустоек (штрафов, пеней) в случае неисполнения им обязательств, предусмотренных контрактом, в связи с распространением новой коронавирусной инфекции.</w:t>
      </w:r>
    </w:p>
    <w:p w:rsidR="00A25DD1" w:rsidRDefault="00A25DD1" w:rsidP="00A25DD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Минфин России отмечает, что Правительством Российской Федерации в адрес акционерных обществ, включенных в специальный </w:t>
      </w:r>
      <w:r w:rsidRPr="00AB6A9D">
        <w:rPr>
          <w:sz w:val="30"/>
          <w:szCs w:val="30"/>
        </w:rPr>
        <w:t>перечень</w:t>
      </w:r>
      <w:r>
        <w:rPr>
          <w:rStyle w:val="blk"/>
          <w:color w:val="000000"/>
          <w:sz w:val="30"/>
          <w:szCs w:val="30"/>
        </w:rPr>
        <w:t>, утвержденный распоряжением Правительства Российской Федерации от 23 января 2003 г. № 91-р, направлены директивы, предусматривающие:</w:t>
      </w:r>
    </w:p>
    <w:p w:rsidR="00A25DD1" w:rsidRDefault="00A25DD1" w:rsidP="00A25DD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1) неприменение в 2020 г. штрафных санкций в связи с нарушением поставщиком (подрядчиком, исполнителем) обязательств, предусмотренных договором, в связи с распространением новой коронавирусной инфекции;</w:t>
      </w:r>
    </w:p>
    <w:p w:rsidR="00A25DD1" w:rsidRDefault="00A25DD1" w:rsidP="00A25DD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2) возможность в 2020 г. изменения срока исполнения договора и (или) цены договора и (или) цены единицы товара, работы, услуги, если </w:t>
      </w:r>
      <w:r>
        <w:rPr>
          <w:rStyle w:val="blk"/>
          <w:color w:val="000000"/>
          <w:sz w:val="30"/>
          <w:szCs w:val="30"/>
        </w:rPr>
        <w:lastRenderedPageBreak/>
        <w:t>при его исполнении в связи с распространением новой коронавирусной инфекции возникли не зависящие от сторон договора обстоятельства, влекущие невозможность его исполнения.</w:t>
      </w:r>
    </w:p>
    <w:p w:rsidR="00A25DD1" w:rsidRDefault="00A25DD1" w:rsidP="00A25DD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Указанные меры позволяют минимизировать риски срыва исполнения контрактов (договоров), а также наступления негативных последствий для поставщиков (подрядчиков, исполнителей) в связи с неисполнением ими обязательств по контрактам (договорам).</w:t>
      </w:r>
    </w:p>
    <w:p w:rsidR="00A25DD1" w:rsidRDefault="00A25DD1" w:rsidP="00A25DD1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A25DD1" w:rsidRDefault="00A25DD1" w:rsidP="00A25DD1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А.М.ЛАВРОВ</w:t>
      </w:r>
    </w:p>
    <w:p w:rsidR="00A25DD1" w:rsidRDefault="00A25DD1" w:rsidP="00A25DD1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20.05.2020</w:t>
      </w:r>
    </w:p>
    <w:p w:rsidR="0030571B" w:rsidRDefault="00A25DD1">
      <w:bookmarkStart w:id="0" w:name="_GoBack"/>
      <w:bookmarkEnd w:id="0"/>
    </w:p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D1"/>
    <w:rsid w:val="00197FEE"/>
    <w:rsid w:val="003C7824"/>
    <w:rsid w:val="00A2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CBD93-46A2-4F59-960E-FDEA8AEB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25DD1"/>
  </w:style>
  <w:style w:type="character" w:customStyle="1" w:styleId="nobr">
    <w:name w:val="nobr"/>
    <w:basedOn w:val="a0"/>
    <w:rsid w:val="00A25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2021-06-03T11:58:00Z</dcterms:created>
  <dcterms:modified xsi:type="dcterms:W3CDTF">2021-06-03T11:59:00Z</dcterms:modified>
</cp:coreProperties>
</file>