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3B" w:rsidRDefault="0073083B" w:rsidP="0073083B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73083B" w:rsidRDefault="0073083B" w:rsidP="0073083B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3083B" w:rsidRDefault="0073083B" w:rsidP="0073083B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 </w:t>
      </w:r>
    </w:p>
    <w:p w:rsidR="0073083B" w:rsidRDefault="0073083B" w:rsidP="0073083B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ПИСЬМО</w:t>
      </w:r>
    </w:p>
    <w:p w:rsidR="0073083B" w:rsidRDefault="0073083B" w:rsidP="0073083B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от 12 марта 2020 г. № 24-03-08/18966</w:t>
      </w:r>
    </w:p>
    <w:p w:rsidR="0073083B" w:rsidRDefault="0073083B" w:rsidP="0073083B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73083B" w:rsidRDefault="0073083B" w:rsidP="0073083B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</w:t>
      </w:r>
      <w:r w:rsidRPr="0073083B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заключения контрактов жизненного цикла и применения </w:t>
      </w:r>
      <w:r w:rsidRPr="0073083B">
        <w:t>стать</w:t>
      </w:r>
      <w:bookmarkStart w:id="0" w:name="_GoBack"/>
      <w:bookmarkEnd w:id="0"/>
      <w:r w:rsidRPr="0073083B">
        <w:t>и 112</w:t>
      </w:r>
      <w:r>
        <w:t xml:space="preserve"> Закона № 44-ФЗ, сообщает следующее.</w:t>
      </w:r>
    </w:p>
    <w:p w:rsidR="0073083B" w:rsidRDefault="0073083B" w:rsidP="0073083B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 соответствии с </w:t>
      </w:r>
      <w:r w:rsidRPr="0073083B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73083B" w:rsidRDefault="0073083B" w:rsidP="0073083B">
      <w:pPr>
        <w:ind w:firstLine="540"/>
        <w:jc w:val="both"/>
        <w:rPr>
          <w:rFonts w:ascii="Verdana" w:hAnsi="Verdana"/>
          <w:sz w:val="21"/>
          <w:szCs w:val="21"/>
        </w:rPr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3083B" w:rsidRDefault="0073083B" w:rsidP="0073083B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Вместе с тем полагаем необходимым отметить, что 8 января 2020 г. вступил в силу Федеральный </w:t>
      </w:r>
      <w:r w:rsidRPr="0073083B">
        <w:t>закон</w:t>
      </w:r>
      <w:r>
        <w:t xml:space="preserve"> от 27 декабря 2019 г. №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№ 449-ФЗ), устанавливающий понятие контракта жизненного цикла, согласно которому это контракт, предусматривающий поставку товара или выполнение работы (в том числе при необходимости проектирование, конструирование объекта капитального строительства, товара, который должен быть создан в результате выполнения работы), последующие обслуживание, при необходимости эксплуатацию в течение срока службы, ремонт и (или) утилизацию поставленного товара или созданного в результате выполнения работы объекта капитального строительства, товара (</w:t>
      </w:r>
      <w:r w:rsidRPr="0073083B">
        <w:t>пункт 8.2 части 1 статьи 3</w:t>
      </w:r>
      <w:r>
        <w:t xml:space="preserve"> Закона № 44-ФЗ).</w:t>
      </w:r>
    </w:p>
    <w:p w:rsidR="0073083B" w:rsidRDefault="0073083B" w:rsidP="0073083B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Также </w:t>
      </w:r>
      <w:r w:rsidRPr="0073083B">
        <w:t>Законом</w:t>
      </w:r>
      <w:r>
        <w:t xml:space="preserve"> № 449-ФЗ предусмотрено право заказчика заключать контракты жизненного цикла, предметом которых являются новые машины и оборудование, а также в иных случаях, установленных Правительством Российской Федерации.</w:t>
      </w:r>
    </w:p>
    <w:p w:rsidR="0073083B" w:rsidRDefault="0073083B" w:rsidP="0073083B">
      <w:pPr>
        <w:ind w:firstLine="540"/>
        <w:jc w:val="both"/>
        <w:rPr>
          <w:rFonts w:ascii="Verdana" w:hAnsi="Verdana"/>
          <w:sz w:val="21"/>
          <w:szCs w:val="21"/>
        </w:rPr>
      </w:pPr>
      <w:r>
        <w:t>Таким образом, контракт жизненного цикла должен включать в себя поставку товара или выполнение работы, а также последующие обслуживание указанного товара или созданного в результате выполнения работы товара.</w:t>
      </w:r>
    </w:p>
    <w:p w:rsidR="0073083B" w:rsidRDefault="0073083B" w:rsidP="0073083B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Согласно </w:t>
      </w:r>
      <w:r w:rsidRPr="0073083B">
        <w:t>части 55 статьи 112</w:t>
      </w:r>
      <w:r>
        <w:t xml:space="preserve"> Закона № 44-ФЗ в целях реализации национальных проектов Правительство Российской Федерации, высшие исполнительные органы государственной власти субъектов Российской Федерации наделены правом утверждать перечни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</w:t>
      </w:r>
      <w:r w:rsidRPr="0073083B">
        <w:t>частями 56</w:t>
      </w:r>
      <w:r>
        <w:t xml:space="preserve"> - </w:t>
      </w:r>
      <w:r w:rsidRPr="0073083B">
        <w:t>63 статьи 112</w:t>
      </w:r>
      <w:r>
        <w:t xml:space="preserve"> Закона № 44-ФЗ.</w:t>
      </w:r>
    </w:p>
    <w:p w:rsidR="0073083B" w:rsidRDefault="0073083B" w:rsidP="0073083B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 случае, предусмотренном </w:t>
      </w:r>
      <w:r w:rsidRPr="0073083B">
        <w:t>частью 55 статьи 112</w:t>
      </w:r>
      <w:r>
        <w:t xml:space="preserve"> Закона № 44-ФЗ, предметом контракта могут быть одновременно подготовка проектной документации и (или) выполнение инженерных изысканий, выполнение работ по строительству, реконструкции </w:t>
      </w:r>
      <w:r>
        <w:lastRenderedPageBreak/>
        <w:t>и (или) капитальному ремонту объекта капитального строительства (</w:t>
      </w:r>
      <w:r w:rsidRPr="0073083B">
        <w:t>часть 56 статьи 112</w:t>
      </w:r>
      <w:r>
        <w:t xml:space="preserve"> Закона № 44-ФЗ).</w:t>
      </w:r>
    </w:p>
    <w:p w:rsidR="0073083B" w:rsidRDefault="0073083B" w:rsidP="0073083B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>
        <w:t>В связи с тем что</w:t>
      </w:r>
      <w:proofErr w:type="gramEnd"/>
      <w:r>
        <w:t xml:space="preserve"> </w:t>
      </w:r>
      <w:r w:rsidRPr="0073083B">
        <w:t>частью 56 статьи 112</w:t>
      </w:r>
      <w:r>
        <w:t xml:space="preserve"> Закона № 44-ФЗ не установлено возможности заключения контракта, предусматривающего в том числе последующее обслуживание объекта капитального строительства, контракт, заключенный в соответствии с указанной </w:t>
      </w:r>
      <w:r w:rsidRPr="0073083B">
        <w:t>частью</w:t>
      </w:r>
      <w:r>
        <w:t xml:space="preserve"> Закона № 44-ФЗ, не является контрактом жизненного цикла.</w:t>
      </w:r>
    </w:p>
    <w:p w:rsidR="0073083B" w:rsidRDefault="0073083B" w:rsidP="0073083B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73083B" w:rsidRDefault="0073083B" w:rsidP="0073083B">
      <w:pPr>
        <w:jc w:val="right"/>
        <w:rPr>
          <w:rFonts w:ascii="Verdana" w:hAnsi="Verdana"/>
          <w:sz w:val="21"/>
          <w:szCs w:val="21"/>
        </w:rPr>
      </w:pPr>
      <w:r>
        <w:t>Заместитель директора Департамента</w:t>
      </w:r>
    </w:p>
    <w:p w:rsidR="0073083B" w:rsidRDefault="0073083B" w:rsidP="0073083B">
      <w:pPr>
        <w:jc w:val="right"/>
        <w:rPr>
          <w:rFonts w:ascii="Verdana" w:hAnsi="Verdana"/>
          <w:sz w:val="21"/>
          <w:szCs w:val="21"/>
        </w:rPr>
      </w:pPr>
      <w:r>
        <w:t>Д.А.ГОТОВЦЕВ</w:t>
      </w:r>
    </w:p>
    <w:p w:rsidR="0073083B" w:rsidRDefault="0073083B" w:rsidP="0073083B">
      <w:pPr>
        <w:rPr>
          <w:rFonts w:ascii="Verdana" w:hAnsi="Verdana"/>
          <w:sz w:val="21"/>
          <w:szCs w:val="21"/>
        </w:rPr>
      </w:pPr>
      <w:r>
        <w:t>12.03.2020</w:t>
      </w:r>
    </w:p>
    <w:p w:rsidR="0073083B" w:rsidRDefault="0073083B" w:rsidP="0073083B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3C54F5" w:rsidRDefault="003C54F5"/>
    <w:sectPr w:rsidR="003C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3B"/>
    <w:rsid w:val="003C54F5"/>
    <w:rsid w:val="007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DCCE4-A904-47E1-80AE-69777750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2021-06-07T19:48:00Z</dcterms:created>
  <dcterms:modified xsi:type="dcterms:W3CDTF">2021-06-07T19:50:00Z</dcterms:modified>
</cp:coreProperties>
</file>