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50" w:rsidRPr="00E81A50" w:rsidRDefault="00E81A50" w:rsidP="00E81A50">
      <w:pPr>
        <w:shd w:val="clear" w:color="auto" w:fill="FFFFFF"/>
        <w:spacing w:line="450" w:lineRule="atLeast"/>
        <w:jc w:val="center"/>
        <w:rPr>
          <w:rFonts w:ascii="Arial" w:hAnsi="Arial" w:cs="Arial"/>
          <w:b/>
          <w:bCs/>
          <w:sz w:val="30"/>
          <w:szCs w:val="30"/>
        </w:rPr>
      </w:pPr>
      <w:r w:rsidRPr="00E81A50">
        <w:rPr>
          <w:rFonts w:ascii="Arial" w:hAnsi="Arial" w:cs="Arial"/>
          <w:b/>
          <w:bCs/>
          <w:sz w:val="30"/>
          <w:szCs w:val="30"/>
        </w:rPr>
        <w:t>МИНИСТЕРСТВО ФИНАНСОВ РОССИЙСКОЙ ФЕДЕРАЦИИ</w:t>
      </w:r>
    </w:p>
    <w:p w:rsidR="00E81A50" w:rsidRPr="00E81A50" w:rsidRDefault="00E81A50" w:rsidP="00E81A50">
      <w:pPr>
        <w:shd w:val="clear" w:color="auto" w:fill="FFFFFF"/>
        <w:spacing w:line="450" w:lineRule="atLeast"/>
        <w:jc w:val="center"/>
        <w:rPr>
          <w:rFonts w:ascii="Arial" w:hAnsi="Arial" w:cs="Arial"/>
          <w:b/>
          <w:bCs/>
          <w:sz w:val="30"/>
          <w:szCs w:val="30"/>
        </w:rPr>
      </w:pPr>
      <w:r w:rsidRPr="00E81A50">
        <w:rPr>
          <w:rFonts w:ascii="Arial" w:hAnsi="Arial" w:cs="Arial"/>
          <w:b/>
          <w:bCs/>
          <w:sz w:val="30"/>
          <w:szCs w:val="30"/>
        </w:rPr>
        <w:t> </w:t>
      </w:r>
    </w:p>
    <w:p w:rsidR="00E81A50" w:rsidRPr="00E81A50" w:rsidRDefault="00E81A50" w:rsidP="00E81A50">
      <w:pPr>
        <w:shd w:val="clear" w:color="auto" w:fill="FFFFFF"/>
        <w:spacing w:line="450" w:lineRule="atLeast"/>
        <w:jc w:val="center"/>
        <w:rPr>
          <w:rFonts w:ascii="Arial" w:hAnsi="Arial" w:cs="Arial"/>
          <w:b/>
          <w:bCs/>
          <w:sz w:val="30"/>
          <w:szCs w:val="30"/>
        </w:rPr>
      </w:pPr>
      <w:r w:rsidRPr="00E81A50">
        <w:rPr>
          <w:rFonts w:ascii="Arial" w:hAnsi="Arial" w:cs="Arial"/>
          <w:b/>
          <w:bCs/>
          <w:sz w:val="30"/>
          <w:szCs w:val="30"/>
        </w:rPr>
        <w:t>ПИСЬМО</w:t>
      </w:r>
    </w:p>
    <w:p w:rsidR="00E81A50" w:rsidRPr="00E81A50" w:rsidRDefault="00E81A50" w:rsidP="00E81A50">
      <w:pPr>
        <w:shd w:val="clear" w:color="auto" w:fill="FFFFFF"/>
        <w:spacing w:line="450" w:lineRule="atLeast"/>
        <w:jc w:val="center"/>
        <w:rPr>
          <w:rFonts w:ascii="Arial" w:hAnsi="Arial" w:cs="Arial"/>
          <w:b/>
          <w:bCs/>
          <w:sz w:val="30"/>
          <w:szCs w:val="30"/>
        </w:rPr>
      </w:pPr>
      <w:r w:rsidRPr="00E81A50">
        <w:rPr>
          <w:rFonts w:ascii="Arial" w:hAnsi="Arial" w:cs="Arial"/>
          <w:b/>
          <w:bCs/>
          <w:sz w:val="30"/>
          <w:szCs w:val="30"/>
        </w:rPr>
        <w:t>от 13 марта 2020 г. № 24-03-08/19360</w:t>
      </w:r>
    </w:p>
    <w:p w:rsidR="00E81A50" w:rsidRPr="00E81A50" w:rsidRDefault="00E81A50" w:rsidP="00E81A50">
      <w:pPr>
        <w:shd w:val="clear" w:color="auto" w:fill="FFFFFF"/>
        <w:spacing w:line="288" w:lineRule="atLeast"/>
        <w:rPr>
          <w:sz w:val="30"/>
          <w:szCs w:val="30"/>
        </w:rPr>
      </w:pPr>
      <w:r w:rsidRPr="00E81A50">
        <w:rPr>
          <w:sz w:val="30"/>
          <w:szCs w:val="30"/>
        </w:rPr>
        <w:t> </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w:t>
      </w:r>
      <w:bookmarkStart w:id="0" w:name="_GoBack"/>
      <w:bookmarkEnd w:id="0"/>
      <w:r w:rsidRPr="00E81A50">
        <w:rPr>
          <w:sz w:val="30"/>
          <w:szCs w:val="30"/>
        </w:rPr>
        <w:t>пок товаров, работ, услуг для обеспечения государственных и муниципальных нужд" (далее - Закон № 44-ФЗ) в части порядка уменьшения и удержания обеспечения исполнения контракта, сообщает следующее.</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Вместе с тем в части порядка уменьшения обеспечения исполнения контракта полагаем необходимым отметить, что в соответствии с частью 7 статьи 96 Закона № 44-ФЗ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указанной статьи.</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 xml:space="preserve">Частью 7.2 статьи 96 Закона № 44-ФЗ установлено, что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w:t>
      </w:r>
      <w:r w:rsidRPr="00E81A50">
        <w:rPr>
          <w:sz w:val="30"/>
          <w:szCs w:val="30"/>
        </w:rPr>
        <w:lastRenderedPageBreak/>
        <w:t>исполненных обязательств для включения в соответствующий реестр контрактов, предусмотренный статьей 103 Закона № 44-ФЗ.</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Частью 27 статьи 34 Закона № 44-ФЗ предусмотрено, что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Закона № 44-ФЗ.</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Закона № 44-ФЗ,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E81A50" w:rsidRPr="00E81A50" w:rsidRDefault="00E81A50" w:rsidP="00E81A50">
      <w:pPr>
        <w:shd w:val="clear" w:color="auto" w:fill="FFFFFF"/>
        <w:spacing w:line="288" w:lineRule="atLeast"/>
        <w:ind w:firstLine="540"/>
        <w:jc w:val="both"/>
        <w:rPr>
          <w:sz w:val="30"/>
          <w:szCs w:val="30"/>
        </w:rPr>
      </w:pPr>
      <w:r w:rsidRPr="00E81A50">
        <w:rPr>
          <w:sz w:val="30"/>
          <w:szCs w:val="30"/>
        </w:rPr>
        <w:t xml:space="preserve">Таким образом, в случае если обеспечение исполнения контракта осуществляется путем внесения денежных средств, по заявлению поставщика (подрядчика, исполнителя) ему возвращаются заказчиком в установленный с учетом требований части 27 статьи 34 Закона № 44-ФЗ контрактом срок денежные средства в сумме, на которую уменьшен размер обеспечения исполнения контракта, рассчитанный заказчиком на </w:t>
      </w:r>
      <w:r w:rsidRPr="00E81A50">
        <w:rPr>
          <w:sz w:val="30"/>
          <w:szCs w:val="30"/>
        </w:rPr>
        <w:lastRenderedPageBreak/>
        <w:t>основании информации об исполнении контракта, размещенной в реестре контрактов.</w:t>
      </w:r>
    </w:p>
    <w:p w:rsidR="00E81A50" w:rsidRPr="00E81A50" w:rsidRDefault="00E81A50" w:rsidP="00E81A50">
      <w:pPr>
        <w:shd w:val="clear" w:color="auto" w:fill="FFFFFF"/>
        <w:spacing w:line="288" w:lineRule="atLeast"/>
        <w:rPr>
          <w:sz w:val="30"/>
          <w:szCs w:val="30"/>
        </w:rPr>
      </w:pPr>
      <w:r w:rsidRPr="00E81A50">
        <w:rPr>
          <w:sz w:val="30"/>
          <w:szCs w:val="30"/>
        </w:rPr>
        <w:t> </w:t>
      </w:r>
    </w:p>
    <w:p w:rsidR="00E81A50" w:rsidRPr="00E81A50" w:rsidRDefault="00E81A50" w:rsidP="00E81A50">
      <w:pPr>
        <w:shd w:val="clear" w:color="auto" w:fill="FFFFFF"/>
        <w:spacing w:line="288" w:lineRule="atLeast"/>
        <w:jc w:val="right"/>
        <w:rPr>
          <w:sz w:val="30"/>
          <w:szCs w:val="30"/>
        </w:rPr>
      </w:pPr>
      <w:r w:rsidRPr="00E81A50">
        <w:rPr>
          <w:sz w:val="30"/>
          <w:szCs w:val="30"/>
        </w:rPr>
        <w:t>Заместитель директора Департамента</w:t>
      </w:r>
    </w:p>
    <w:p w:rsidR="00E81A50" w:rsidRPr="00E81A50" w:rsidRDefault="00E81A50" w:rsidP="00E81A50">
      <w:pPr>
        <w:shd w:val="clear" w:color="auto" w:fill="FFFFFF"/>
        <w:spacing w:line="288" w:lineRule="atLeast"/>
        <w:jc w:val="right"/>
        <w:rPr>
          <w:sz w:val="30"/>
          <w:szCs w:val="30"/>
        </w:rPr>
      </w:pPr>
      <w:r w:rsidRPr="00E81A50">
        <w:rPr>
          <w:sz w:val="30"/>
          <w:szCs w:val="30"/>
        </w:rPr>
        <w:t>Д.А.ГОТОВЦЕВ</w:t>
      </w:r>
    </w:p>
    <w:p w:rsidR="00E81A50" w:rsidRPr="00E81A50" w:rsidRDefault="00E81A50" w:rsidP="00E81A50">
      <w:pPr>
        <w:shd w:val="clear" w:color="auto" w:fill="FFFFFF"/>
        <w:spacing w:line="288" w:lineRule="atLeast"/>
        <w:rPr>
          <w:sz w:val="30"/>
          <w:szCs w:val="30"/>
        </w:rPr>
      </w:pPr>
      <w:r w:rsidRPr="00E81A50">
        <w:rPr>
          <w:sz w:val="30"/>
          <w:szCs w:val="30"/>
        </w:rPr>
        <w:t>13.03.2020</w:t>
      </w:r>
    </w:p>
    <w:p w:rsidR="001D3CFD" w:rsidRPr="00E81A50" w:rsidRDefault="001D3CFD"/>
    <w:sectPr w:rsidR="001D3CFD" w:rsidRPr="00E81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50"/>
    <w:rsid w:val="001D3CFD"/>
    <w:rsid w:val="00E8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91417-8443-4258-ADD5-DF4F448C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2021-06-09T10:38:00Z</dcterms:created>
  <dcterms:modified xsi:type="dcterms:W3CDTF">2021-06-09T10:39:00Z</dcterms:modified>
</cp:coreProperties>
</file>