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CF2" w:rsidRPr="00214CF2" w:rsidRDefault="00214CF2" w:rsidP="00214CF2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bookmarkStart w:id="0" w:name="_GoBack"/>
      <w:r w:rsidRPr="00214CF2">
        <w:rPr>
          <w:rFonts w:ascii="Arial" w:hAnsi="Arial" w:cs="Arial"/>
          <w:b/>
          <w:bCs/>
          <w:sz w:val="30"/>
          <w:szCs w:val="30"/>
        </w:rPr>
        <w:t>МИНИСТЕРСТВО ФИНАНСОВ РОССИЙСКОЙ ФЕДЕРАЦИИ</w:t>
      </w:r>
    </w:p>
    <w:p w:rsidR="00214CF2" w:rsidRPr="00214CF2" w:rsidRDefault="00214CF2" w:rsidP="00214CF2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214CF2">
        <w:rPr>
          <w:rFonts w:ascii="Arial" w:hAnsi="Arial" w:cs="Arial"/>
          <w:b/>
          <w:bCs/>
          <w:sz w:val="30"/>
          <w:szCs w:val="30"/>
        </w:rPr>
        <w:t> </w:t>
      </w:r>
    </w:p>
    <w:p w:rsidR="00214CF2" w:rsidRPr="00214CF2" w:rsidRDefault="00214CF2" w:rsidP="00214CF2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214CF2">
        <w:rPr>
          <w:rFonts w:ascii="Arial" w:hAnsi="Arial" w:cs="Arial"/>
          <w:b/>
          <w:bCs/>
          <w:sz w:val="30"/>
          <w:szCs w:val="30"/>
        </w:rPr>
        <w:t>ПИСЬМО</w:t>
      </w:r>
    </w:p>
    <w:p w:rsidR="00214CF2" w:rsidRPr="00214CF2" w:rsidRDefault="00214CF2" w:rsidP="00214CF2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214CF2">
        <w:rPr>
          <w:rFonts w:ascii="Arial" w:hAnsi="Arial" w:cs="Arial"/>
          <w:b/>
          <w:bCs/>
          <w:sz w:val="30"/>
          <w:szCs w:val="30"/>
        </w:rPr>
        <w:t>от 13 марта 2020 г. № 24-01-06/19126</w:t>
      </w:r>
    </w:p>
    <w:p w:rsidR="00214CF2" w:rsidRPr="00214CF2" w:rsidRDefault="00214CF2" w:rsidP="00214CF2">
      <w:pPr>
        <w:shd w:val="clear" w:color="auto" w:fill="FFFFFF"/>
        <w:spacing w:line="288" w:lineRule="atLeast"/>
        <w:rPr>
          <w:sz w:val="30"/>
          <w:szCs w:val="30"/>
        </w:rPr>
      </w:pPr>
      <w:r w:rsidRPr="00214CF2">
        <w:rPr>
          <w:sz w:val="30"/>
          <w:szCs w:val="30"/>
        </w:rPr>
        <w:t> </w:t>
      </w:r>
    </w:p>
    <w:p w:rsidR="00214CF2" w:rsidRPr="00214CF2" w:rsidRDefault="00214CF2" w:rsidP="00214CF2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214CF2">
        <w:rPr>
          <w:sz w:val="30"/>
          <w:szCs w:val="30"/>
        </w:rPr>
        <w:t>Департамент бюджетной политики в сфере контрактной системы Минфина России (далее - Департамент), рассмотрев обращение от 27.01.2020 по вопросу о применении положений Федерального закона 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проведения совместных конкурсов и аукционов, сообщает следующее.</w:t>
      </w:r>
    </w:p>
    <w:p w:rsidR="00214CF2" w:rsidRPr="00214CF2" w:rsidRDefault="00214CF2" w:rsidP="00214CF2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214CF2">
        <w:rPr>
          <w:sz w:val="30"/>
          <w:szCs w:val="30"/>
        </w:rPr>
        <w:t>Согласно пункту 1 Положения о Министерстве финансов Российской Федерации, утвержденного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214CF2" w:rsidRPr="00214CF2" w:rsidRDefault="00214CF2" w:rsidP="00214CF2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214CF2">
        <w:rPr>
          <w:sz w:val="30"/>
          <w:szCs w:val="30"/>
        </w:rPr>
        <w:t>В соответствии с пунктами 11.8 и 12.5 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214CF2" w:rsidRPr="00214CF2" w:rsidRDefault="00214CF2" w:rsidP="00214CF2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214CF2">
        <w:rPr>
          <w:sz w:val="30"/>
          <w:szCs w:val="30"/>
        </w:rPr>
        <w:t xml:space="preserve">Кроме того, в Министерстве, если законодательством Российской Федерации не установлено иное, не рассматриваются по существу обращения по проведению экспертиз договоров, учредительных и иных документов организаций, </w:t>
      </w:r>
      <w:proofErr w:type="gramStart"/>
      <w:r w:rsidRPr="00214CF2">
        <w:rPr>
          <w:sz w:val="30"/>
          <w:szCs w:val="30"/>
        </w:rPr>
        <w:t>а также</w:t>
      </w:r>
      <w:proofErr w:type="gramEnd"/>
      <w:r w:rsidRPr="00214CF2">
        <w:rPr>
          <w:sz w:val="30"/>
          <w:szCs w:val="30"/>
        </w:rPr>
        <w:t xml:space="preserve"> по оценке конкретных хозяйственных ситуаций.</w:t>
      </w:r>
    </w:p>
    <w:p w:rsidR="00214CF2" w:rsidRPr="00214CF2" w:rsidRDefault="00214CF2" w:rsidP="00214CF2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214CF2">
        <w:rPr>
          <w:sz w:val="30"/>
          <w:szCs w:val="30"/>
        </w:rPr>
        <w:t>Вместе с тем в рамках установленной компетенции полагаем возможным сообщить следующее.</w:t>
      </w:r>
    </w:p>
    <w:p w:rsidR="00214CF2" w:rsidRPr="00214CF2" w:rsidRDefault="00214CF2" w:rsidP="00214CF2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214CF2">
        <w:rPr>
          <w:sz w:val="30"/>
          <w:szCs w:val="30"/>
        </w:rPr>
        <w:t xml:space="preserve">В соответствии с частью 1 статьи 25 Закона № 44-ФЗ при осуществлении двумя и более заказчиками закупок одних и тех же товаров, работ, услуг такие заказчики вправе проводить совместные конкурсы или аукционы. Права, обязанности и ответственность заказчиков при проведении совместных конкурсов или аукционов определяются соглашением сторон, заключенным в соответствии с </w:t>
      </w:r>
      <w:r w:rsidRPr="00214CF2">
        <w:rPr>
          <w:sz w:val="30"/>
          <w:szCs w:val="30"/>
        </w:rPr>
        <w:lastRenderedPageBreak/>
        <w:t>Гражданским кодексом Российской Федерации и Законом № 44-ФЗ. Контракт с победителем либо победителями совместного конкурса или аукциона заключается каждым заказчиком.</w:t>
      </w:r>
    </w:p>
    <w:p w:rsidR="00214CF2" w:rsidRPr="00214CF2" w:rsidRDefault="00214CF2" w:rsidP="00214CF2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214CF2">
        <w:rPr>
          <w:sz w:val="30"/>
          <w:szCs w:val="30"/>
        </w:rPr>
        <w:t>Частью 2 статьи 25 Закона № 44-ФЗ установлено, что организатором совместных конкурса или аукциона выступает уполномоченный орган, уполномоченное учреждение в случае наделения их полномочиями в соответствии со статьей 26 Закона № 44-ФЗ либо один из заказчиков, если таким уполномоченному органу, уполномоченному учреждению либо заказчику другие заказчики передали на основании соглашения часть своих полномочий на организацию и проведение совместных конкурса или аукциона.</w:t>
      </w:r>
    </w:p>
    <w:p w:rsidR="00214CF2" w:rsidRPr="00214CF2" w:rsidRDefault="00214CF2" w:rsidP="00214CF2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214CF2">
        <w:rPr>
          <w:sz w:val="30"/>
          <w:szCs w:val="30"/>
        </w:rPr>
        <w:t>Правила проведения совместных конкурсов и аукционов утверждены постановлением Правительства Российской Федерации от 28.11.2013 № 1088 (далее - Постановление № 1088).</w:t>
      </w:r>
    </w:p>
    <w:p w:rsidR="00214CF2" w:rsidRPr="00214CF2" w:rsidRDefault="00214CF2" w:rsidP="00214CF2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214CF2">
        <w:rPr>
          <w:sz w:val="30"/>
          <w:szCs w:val="30"/>
        </w:rPr>
        <w:t>Таким образом, организация совместной закупки в порядке, установленном статьей 25 Закона № 44-ФЗ, Постановлением № 1088, допускается при одновременном соблюдении совокупности следующих условий: закупку осуществляют два и более заказчика, которые приобретают одни и те же товары, работы, услуги.</w:t>
      </w:r>
    </w:p>
    <w:p w:rsidR="00214CF2" w:rsidRPr="00214CF2" w:rsidRDefault="00214CF2" w:rsidP="00214CF2">
      <w:pPr>
        <w:shd w:val="clear" w:color="auto" w:fill="FFFFFF"/>
        <w:spacing w:line="288" w:lineRule="atLeast"/>
        <w:rPr>
          <w:sz w:val="30"/>
          <w:szCs w:val="30"/>
        </w:rPr>
      </w:pPr>
      <w:r w:rsidRPr="00214CF2">
        <w:rPr>
          <w:sz w:val="30"/>
          <w:szCs w:val="30"/>
        </w:rPr>
        <w:t> </w:t>
      </w:r>
    </w:p>
    <w:p w:rsidR="00214CF2" w:rsidRPr="00214CF2" w:rsidRDefault="00214CF2" w:rsidP="00214CF2">
      <w:pPr>
        <w:shd w:val="clear" w:color="auto" w:fill="FFFFFF"/>
        <w:spacing w:line="288" w:lineRule="atLeast"/>
        <w:jc w:val="right"/>
        <w:rPr>
          <w:sz w:val="30"/>
          <w:szCs w:val="30"/>
        </w:rPr>
      </w:pPr>
      <w:r w:rsidRPr="00214CF2">
        <w:rPr>
          <w:sz w:val="30"/>
          <w:szCs w:val="30"/>
        </w:rPr>
        <w:t>Заместитель директора Департамента</w:t>
      </w:r>
    </w:p>
    <w:p w:rsidR="00214CF2" w:rsidRPr="00214CF2" w:rsidRDefault="00214CF2" w:rsidP="00214CF2">
      <w:pPr>
        <w:shd w:val="clear" w:color="auto" w:fill="FFFFFF"/>
        <w:spacing w:line="288" w:lineRule="atLeast"/>
        <w:jc w:val="right"/>
        <w:rPr>
          <w:sz w:val="30"/>
          <w:szCs w:val="30"/>
        </w:rPr>
      </w:pPr>
      <w:r w:rsidRPr="00214CF2">
        <w:rPr>
          <w:sz w:val="30"/>
          <w:szCs w:val="30"/>
        </w:rPr>
        <w:t>Д.А.ГОТОВЦЕВ</w:t>
      </w:r>
    </w:p>
    <w:p w:rsidR="00214CF2" w:rsidRPr="00214CF2" w:rsidRDefault="00214CF2" w:rsidP="00214CF2">
      <w:pPr>
        <w:shd w:val="clear" w:color="auto" w:fill="FFFFFF"/>
        <w:spacing w:line="288" w:lineRule="atLeast"/>
        <w:rPr>
          <w:sz w:val="30"/>
          <w:szCs w:val="30"/>
        </w:rPr>
      </w:pPr>
      <w:r w:rsidRPr="00214CF2">
        <w:rPr>
          <w:sz w:val="30"/>
          <w:szCs w:val="30"/>
        </w:rPr>
        <w:t>13.03.2020</w:t>
      </w:r>
    </w:p>
    <w:p w:rsidR="00214CF2" w:rsidRPr="00214CF2" w:rsidRDefault="00214CF2" w:rsidP="00214CF2">
      <w:pPr>
        <w:shd w:val="clear" w:color="auto" w:fill="FFFFFF"/>
        <w:spacing w:line="288" w:lineRule="atLeast"/>
        <w:rPr>
          <w:sz w:val="30"/>
          <w:szCs w:val="30"/>
        </w:rPr>
      </w:pPr>
      <w:r w:rsidRPr="00214CF2">
        <w:rPr>
          <w:sz w:val="30"/>
          <w:szCs w:val="30"/>
        </w:rPr>
        <w:t> </w:t>
      </w:r>
    </w:p>
    <w:bookmarkEnd w:id="0"/>
    <w:p w:rsidR="001D3CFD" w:rsidRPr="00214CF2" w:rsidRDefault="001D3CFD"/>
    <w:sectPr w:rsidR="001D3CFD" w:rsidRPr="0021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F2"/>
    <w:rsid w:val="001D3CFD"/>
    <w:rsid w:val="0021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ACA39-A8CE-4E76-B35B-653DA39D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2021-06-10T09:56:00Z</dcterms:created>
  <dcterms:modified xsi:type="dcterms:W3CDTF">2021-06-10T09:57:00Z</dcterms:modified>
</cp:coreProperties>
</file>