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15" w:rsidRPr="00067C15" w:rsidRDefault="00067C15" w:rsidP="00067C15">
      <w:pPr>
        <w:jc w:val="center"/>
        <w:rPr>
          <w:rFonts w:ascii="Verdana" w:hAnsi="Verdana"/>
          <w:b/>
          <w:bCs/>
          <w:sz w:val="21"/>
          <w:szCs w:val="21"/>
        </w:rPr>
      </w:pPr>
      <w:bookmarkStart w:id="0" w:name="_GoBack"/>
      <w:r w:rsidRPr="00067C15">
        <w:rPr>
          <w:rFonts w:ascii="Arial" w:hAnsi="Arial" w:cs="Arial"/>
          <w:b/>
          <w:bCs/>
        </w:rPr>
        <w:t>МИНИСТЕРСТВО ФИНАНСОВ РОССИЙСКОЙ ФЕДЕРАЦИИ</w:t>
      </w:r>
    </w:p>
    <w:p w:rsidR="00067C15" w:rsidRPr="00067C15" w:rsidRDefault="00067C15" w:rsidP="00067C15">
      <w:pPr>
        <w:jc w:val="center"/>
        <w:rPr>
          <w:rFonts w:ascii="Verdana" w:hAnsi="Verdana"/>
          <w:b/>
          <w:bCs/>
          <w:sz w:val="21"/>
          <w:szCs w:val="21"/>
        </w:rPr>
      </w:pPr>
      <w:r w:rsidRPr="00067C15">
        <w:rPr>
          <w:rFonts w:ascii="Arial" w:hAnsi="Arial" w:cs="Arial"/>
          <w:b/>
          <w:bCs/>
        </w:rPr>
        <w:t> </w:t>
      </w:r>
    </w:p>
    <w:p w:rsidR="00067C15" w:rsidRPr="00067C15" w:rsidRDefault="00067C15" w:rsidP="00067C15">
      <w:pPr>
        <w:jc w:val="center"/>
        <w:rPr>
          <w:rFonts w:ascii="Verdana" w:hAnsi="Verdana"/>
          <w:b/>
          <w:bCs/>
          <w:sz w:val="21"/>
          <w:szCs w:val="21"/>
        </w:rPr>
      </w:pPr>
      <w:r w:rsidRPr="00067C15">
        <w:rPr>
          <w:rFonts w:ascii="Arial" w:hAnsi="Arial" w:cs="Arial"/>
          <w:b/>
          <w:bCs/>
        </w:rPr>
        <w:t>ПИСЬМО</w:t>
      </w:r>
    </w:p>
    <w:p w:rsidR="00067C15" w:rsidRPr="00067C15" w:rsidRDefault="00067C15" w:rsidP="00067C15">
      <w:pPr>
        <w:jc w:val="center"/>
        <w:rPr>
          <w:rFonts w:ascii="Verdana" w:hAnsi="Verdana"/>
          <w:b/>
          <w:bCs/>
          <w:sz w:val="21"/>
          <w:szCs w:val="21"/>
        </w:rPr>
      </w:pPr>
      <w:r w:rsidRPr="00067C15">
        <w:rPr>
          <w:rFonts w:ascii="Arial" w:hAnsi="Arial" w:cs="Arial"/>
          <w:b/>
          <w:bCs/>
        </w:rPr>
        <w:t>от 13 марта 2020 г. № 24-01-07/19175</w:t>
      </w:r>
    </w:p>
    <w:p w:rsidR="00067C15" w:rsidRPr="00067C15" w:rsidRDefault="00067C15" w:rsidP="00067C15">
      <w:pPr>
        <w:rPr>
          <w:rFonts w:ascii="Verdana" w:hAnsi="Verdana"/>
          <w:sz w:val="21"/>
          <w:szCs w:val="21"/>
        </w:rPr>
      </w:pPr>
      <w:r w:rsidRPr="00067C15">
        <w:t> </w:t>
      </w:r>
    </w:p>
    <w:p w:rsidR="00067C15" w:rsidRPr="00067C15" w:rsidRDefault="00067C15" w:rsidP="00067C15">
      <w:pPr>
        <w:ind w:firstLine="540"/>
        <w:jc w:val="both"/>
        <w:rPr>
          <w:rFonts w:ascii="Verdana" w:hAnsi="Verdana"/>
          <w:sz w:val="21"/>
          <w:szCs w:val="21"/>
        </w:rPr>
      </w:pPr>
      <w:r w:rsidRPr="00067C15">
        <w:t>Департамент бюджетной политики в сфере контрактной системы, рассмотрев обращение по вопросу применения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сметной стоимости и цены контракта, в рамках установленной компетенции сообщает следующее.</w:t>
      </w:r>
    </w:p>
    <w:p w:rsidR="00067C15" w:rsidRPr="00067C15" w:rsidRDefault="00067C15" w:rsidP="00067C15">
      <w:pPr>
        <w:ind w:firstLine="540"/>
        <w:jc w:val="both"/>
        <w:rPr>
          <w:rFonts w:ascii="Verdana" w:hAnsi="Verdana"/>
          <w:sz w:val="21"/>
          <w:szCs w:val="21"/>
        </w:rPr>
      </w:pPr>
      <w:r w:rsidRPr="00067C15">
        <w:t>Согласно пунктам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067C15" w:rsidRPr="00067C15" w:rsidRDefault="00067C15" w:rsidP="00067C15">
      <w:pPr>
        <w:ind w:firstLine="540"/>
        <w:jc w:val="both"/>
        <w:rPr>
          <w:rFonts w:ascii="Verdana" w:hAnsi="Verdana"/>
          <w:sz w:val="21"/>
          <w:szCs w:val="21"/>
        </w:rPr>
      </w:pPr>
      <w:r w:rsidRPr="00067C15">
        <w:t xml:space="preserve">Кроме того, в Министерстве, если законодательством Российской Федерации не установлено иное, не рассматриваются по существу обращения по проведению экспертиз договоров, учредительных и иных документов организаций, </w:t>
      </w:r>
      <w:proofErr w:type="gramStart"/>
      <w:r w:rsidRPr="00067C15">
        <w:t>а также</w:t>
      </w:r>
      <w:proofErr w:type="gramEnd"/>
      <w:r w:rsidRPr="00067C15">
        <w:t xml:space="preserve"> по оценке конкретных хозяйственных ситуаций.</w:t>
      </w:r>
    </w:p>
    <w:p w:rsidR="00067C15" w:rsidRPr="00067C15" w:rsidRDefault="00067C15" w:rsidP="00067C15">
      <w:pPr>
        <w:ind w:firstLine="540"/>
        <w:jc w:val="both"/>
        <w:rPr>
          <w:rFonts w:ascii="Verdana" w:hAnsi="Verdana"/>
          <w:sz w:val="21"/>
          <w:szCs w:val="21"/>
        </w:rPr>
      </w:pPr>
      <w:r w:rsidRPr="00067C15">
        <w:t>Вместе с тем полагаем необходимым отметить, что 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указанным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67C15" w:rsidRPr="00067C15" w:rsidRDefault="00067C15" w:rsidP="00067C15">
      <w:pPr>
        <w:ind w:firstLine="540"/>
        <w:jc w:val="both"/>
        <w:rPr>
          <w:rFonts w:ascii="Verdana" w:hAnsi="Verdana"/>
          <w:sz w:val="21"/>
          <w:szCs w:val="21"/>
        </w:rPr>
      </w:pPr>
      <w:r w:rsidRPr="00067C15">
        <w:t>Согласно части 2 статьи 34 Закона № 44-ФЗ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
    <w:p w:rsidR="00067C15" w:rsidRPr="00067C15" w:rsidRDefault="00067C15" w:rsidP="00067C15">
      <w:pPr>
        <w:ind w:firstLine="540"/>
        <w:jc w:val="both"/>
        <w:rPr>
          <w:rFonts w:ascii="Verdana" w:hAnsi="Verdana"/>
          <w:sz w:val="21"/>
          <w:szCs w:val="21"/>
        </w:rPr>
      </w:pPr>
      <w:r w:rsidRPr="00067C15">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положениями части 1 статьи 95 Закона № 44-ФЗ.</w:t>
      </w:r>
    </w:p>
    <w:p w:rsidR="00067C15" w:rsidRPr="00067C15" w:rsidRDefault="00067C15" w:rsidP="00067C15">
      <w:pPr>
        <w:ind w:firstLine="540"/>
        <w:jc w:val="both"/>
        <w:rPr>
          <w:rFonts w:ascii="Verdana" w:hAnsi="Verdana"/>
          <w:sz w:val="21"/>
          <w:szCs w:val="21"/>
        </w:rPr>
      </w:pPr>
      <w:r w:rsidRPr="00067C15">
        <w:t>В этой связи необходимо отметить, что риски, связанные с исполнением контрактов, в том числе инфляционные и налоговые, относятся к коммерческим рискам поставщика (подрядчика, исполнителя), которые предусматриваются в цене заявки на участие в закупке.</w:t>
      </w:r>
    </w:p>
    <w:p w:rsidR="00067C15" w:rsidRPr="00067C15" w:rsidRDefault="00067C15" w:rsidP="00067C15">
      <w:pPr>
        <w:ind w:firstLine="540"/>
        <w:jc w:val="both"/>
        <w:rPr>
          <w:rFonts w:ascii="Verdana" w:hAnsi="Verdana"/>
          <w:sz w:val="21"/>
          <w:szCs w:val="21"/>
        </w:rPr>
      </w:pPr>
      <w:r w:rsidRPr="00067C15">
        <w:t>При этом все участники, пожелавшие принять участие в определении поставщика (подрядчика, исполнителя), заранее осведомлены об условиях исполнения контракта и предупреждены о невозможности изменения цены контракта, за исключением случаев, указанных в Законе № 44-ФЗ, а подача заявки на участие в определении поставщика (подрядчика, исполнителя) свидетельствует о согласии поставщика принять на себя обязательства, связанные с оказанием услуг на условиях, установленных заказчиком.</w:t>
      </w:r>
    </w:p>
    <w:p w:rsidR="00067C15" w:rsidRPr="00067C15" w:rsidRDefault="00067C15" w:rsidP="00067C15">
      <w:pPr>
        <w:ind w:firstLine="540"/>
        <w:jc w:val="both"/>
        <w:rPr>
          <w:rFonts w:ascii="Verdana" w:hAnsi="Verdana"/>
          <w:sz w:val="21"/>
          <w:szCs w:val="21"/>
        </w:rPr>
      </w:pPr>
      <w:r w:rsidRPr="00067C15">
        <w:t xml:space="preserve">Пункт 8 части 1 статьи 95 Закона № 44-ФЗ предусматривает возможность изменения по соглашению сторон существенных условий контракта в случае, если при исполнении заключенного на срок не менее одного года контракта, предметом которого является </w:t>
      </w:r>
      <w:r w:rsidRPr="00067C15">
        <w:lastRenderedPageBreak/>
        <w:t>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 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rsidR="00067C15" w:rsidRPr="00067C15" w:rsidRDefault="00067C15" w:rsidP="00067C15">
      <w:pPr>
        <w:ind w:firstLine="540"/>
        <w:jc w:val="both"/>
        <w:rPr>
          <w:rFonts w:ascii="Verdana" w:hAnsi="Verdana"/>
          <w:sz w:val="21"/>
          <w:szCs w:val="21"/>
        </w:rPr>
      </w:pPr>
      <w:r w:rsidRPr="00067C15">
        <w:t>Предусмотренное указанным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067C15" w:rsidRPr="00067C15" w:rsidRDefault="00067C15" w:rsidP="00067C15">
      <w:pPr>
        <w:ind w:firstLine="540"/>
        <w:jc w:val="both"/>
        <w:rPr>
          <w:rFonts w:ascii="Verdana" w:hAnsi="Verdana"/>
          <w:sz w:val="21"/>
          <w:szCs w:val="21"/>
        </w:rPr>
      </w:pPr>
      <w:r w:rsidRPr="00067C15">
        <w:t>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067C15" w:rsidRPr="00067C15" w:rsidRDefault="00067C15" w:rsidP="00067C15">
      <w:pPr>
        <w:ind w:firstLine="540"/>
        <w:jc w:val="both"/>
        <w:rPr>
          <w:rFonts w:ascii="Verdana" w:hAnsi="Verdana"/>
          <w:sz w:val="21"/>
          <w:szCs w:val="21"/>
        </w:rPr>
      </w:pPr>
      <w:r w:rsidRPr="00067C15">
        <w:t>Предельный размер цены контракта, при котором или при превышении которого допускается внесение изменений, предусмотренных пунктом 8 части 1 статьи 95 Закона № 44-ФЗ, установлен постановлением Правительства Российской Федерации от 19 декабря 2013 г. № 1186 (далее - постановление № 1186) и составляет 100 млн рублей.</w:t>
      </w:r>
    </w:p>
    <w:p w:rsidR="00067C15" w:rsidRPr="00067C15" w:rsidRDefault="00067C15" w:rsidP="00067C15">
      <w:pPr>
        <w:ind w:firstLine="540"/>
        <w:jc w:val="both"/>
        <w:rPr>
          <w:rFonts w:ascii="Verdana" w:hAnsi="Verdana"/>
          <w:sz w:val="21"/>
          <w:szCs w:val="21"/>
        </w:rPr>
      </w:pPr>
      <w:r w:rsidRPr="00067C15">
        <w:t>Таким образом, при соблюдении совокупности условий, предусмотренных указанными выше нормами Закона № 44-ФЗ и постановления № 1186, существенные условия контракта (одновременно цена и срок исполнения контракта, или только срок, или только цена) могут быть изменены по соглашению сторон.</w:t>
      </w:r>
    </w:p>
    <w:p w:rsidR="00067C15" w:rsidRPr="00067C15" w:rsidRDefault="00067C15" w:rsidP="00067C15">
      <w:pPr>
        <w:ind w:firstLine="540"/>
        <w:jc w:val="both"/>
        <w:rPr>
          <w:rFonts w:ascii="Verdana" w:hAnsi="Verdana"/>
          <w:sz w:val="21"/>
          <w:szCs w:val="21"/>
        </w:rPr>
      </w:pPr>
      <w:r w:rsidRPr="00067C15">
        <w:t>Также отмечаем, что при принятии решения, предусмотренного пунктом 8 части 1 статьи 95 Закона № 44-ФЗ, необходимо учитывать, что 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067C15" w:rsidRPr="00067C15" w:rsidRDefault="00067C15" w:rsidP="00067C15">
      <w:pPr>
        <w:rPr>
          <w:rFonts w:ascii="Verdana" w:hAnsi="Verdana"/>
          <w:sz w:val="21"/>
          <w:szCs w:val="21"/>
        </w:rPr>
      </w:pPr>
      <w:r w:rsidRPr="00067C15">
        <w:t> </w:t>
      </w:r>
    </w:p>
    <w:p w:rsidR="00067C15" w:rsidRPr="00067C15" w:rsidRDefault="00067C15" w:rsidP="00067C15">
      <w:pPr>
        <w:jc w:val="right"/>
        <w:rPr>
          <w:rFonts w:ascii="Verdana" w:hAnsi="Verdana"/>
          <w:sz w:val="21"/>
          <w:szCs w:val="21"/>
        </w:rPr>
      </w:pPr>
      <w:r w:rsidRPr="00067C15">
        <w:t>Заместитель директора Департамента</w:t>
      </w:r>
    </w:p>
    <w:p w:rsidR="00067C15" w:rsidRPr="00067C15" w:rsidRDefault="00067C15" w:rsidP="00067C15">
      <w:pPr>
        <w:jc w:val="right"/>
        <w:rPr>
          <w:rFonts w:ascii="Verdana" w:hAnsi="Verdana"/>
          <w:sz w:val="21"/>
          <w:szCs w:val="21"/>
        </w:rPr>
      </w:pPr>
      <w:r w:rsidRPr="00067C15">
        <w:t>Д.А.ГОТОВЦЕВ</w:t>
      </w:r>
    </w:p>
    <w:p w:rsidR="00067C15" w:rsidRPr="00067C15" w:rsidRDefault="00067C15" w:rsidP="00067C15">
      <w:pPr>
        <w:rPr>
          <w:rFonts w:ascii="Verdana" w:hAnsi="Verdana"/>
          <w:sz w:val="21"/>
          <w:szCs w:val="21"/>
        </w:rPr>
      </w:pPr>
      <w:r w:rsidRPr="00067C15">
        <w:t>13.03.2020</w:t>
      </w:r>
    </w:p>
    <w:bookmarkEnd w:id="0"/>
    <w:p w:rsidR="001D3CFD" w:rsidRPr="00067C15" w:rsidRDefault="001D3CFD"/>
    <w:sectPr w:rsidR="001D3CFD" w:rsidRPr="00067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15"/>
    <w:rsid w:val="00067C15"/>
    <w:rsid w:val="001D3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F7A46-19D4-4293-8FB5-DCD4FDE0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C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2021-06-10T10:42:00Z</dcterms:created>
  <dcterms:modified xsi:type="dcterms:W3CDTF">2021-06-10T10:44:00Z</dcterms:modified>
</cp:coreProperties>
</file>