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249" w:rsidRPr="00564249" w:rsidRDefault="00564249" w:rsidP="00564249">
      <w:pPr>
        <w:jc w:val="center"/>
        <w:rPr>
          <w:rFonts w:ascii="Verdana" w:hAnsi="Verdana"/>
          <w:b/>
          <w:bCs/>
          <w:sz w:val="21"/>
          <w:szCs w:val="21"/>
        </w:rPr>
      </w:pPr>
      <w:bookmarkStart w:id="0" w:name="_GoBack"/>
      <w:r w:rsidRPr="00564249">
        <w:rPr>
          <w:rFonts w:ascii="Arial" w:hAnsi="Arial" w:cs="Arial"/>
          <w:b/>
          <w:bCs/>
        </w:rPr>
        <w:t>МИНИСТЕРСТВО ФИНАНСОВ РОССИЙСКОЙ ФЕДЕРАЦИИ</w:t>
      </w:r>
    </w:p>
    <w:p w:rsidR="00564249" w:rsidRPr="00564249" w:rsidRDefault="00564249" w:rsidP="00564249">
      <w:pPr>
        <w:jc w:val="center"/>
        <w:rPr>
          <w:rFonts w:ascii="Verdana" w:hAnsi="Verdana"/>
          <w:b/>
          <w:bCs/>
          <w:sz w:val="21"/>
          <w:szCs w:val="21"/>
        </w:rPr>
      </w:pPr>
      <w:r w:rsidRPr="00564249">
        <w:rPr>
          <w:rFonts w:ascii="Arial" w:hAnsi="Arial" w:cs="Arial"/>
          <w:b/>
          <w:bCs/>
        </w:rPr>
        <w:t> </w:t>
      </w:r>
    </w:p>
    <w:p w:rsidR="00564249" w:rsidRPr="00564249" w:rsidRDefault="00564249" w:rsidP="00564249">
      <w:pPr>
        <w:jc w:val="center"/>
        <w:rPr>
          <w:rFonts w:ascii="Verdana" w:hAnsi="Verdana"/>
          <w:b/>
          <w:bCs/>
          <w:sz w:val="21"/>
          <w:szCs w:val="21"/>
        </w:rPr>
      </w:pPr>
      <w:r w:rsidRPr="00564249">
        <w:rPr>
          <w:rFonts w:ascii="Arial" w:hAnsi="Arial" w:cs="Arial"/>
          <w:b/>
          <w:bCs/>
        </w:rPr>
        <w:t>ПИСЬМО</w:t>
      </w:r>
    </w:p>
    <w:p w:rsidR="00564249" w:rsidRPr="00564249" w:rsidRDefault="00564249" w:rsidP="00564249">
      <w:pPr>
        <w:jc w:val="center"/>
        <w:rPr>
          <w:rFonts w:ascii="Verdana" w:hAnsi="Verdana"/>
          <w:b/>
          <w:bCs/>
          <w:sz w:val="21"/>
          <w:szCs w:val="21"/>
        </w:rPr>
      </w:pPr>
      <w:r w:rsidRPr="00564249">
        <w:rPr>
          <w:rFonts w:ascii="Arial" w:hAnsi="Arial" w:cs="Arial"/>
          <w:b/>
          <w:bCs/>
        </w:rPr>
        <w:t>от 13 марта 2020 г. № 24-03-08/19356</w:t>
      </w:r>
    </w:p>
    <w:p w:rsidR="00564249" w:rsidRPr="00564249" w:rsidRDefault="00564249" w:rsidP="00564249">
      <w:pPr>
        <w:rPr>
          <w:rFonts w:ascii="Verdana" w:hAnsi="Verdana"/>
          <w:sz w:val="21"/>
          <w:szCs w:val="21"/>
        </w:rPr>
      </w:pPr>
      <w:r w:rsidRPr="00564249">
        <w:t> </w:t>
      </w:r>
    </w:p>
    <w:p w:rsidR="00564249" w:rsidRPr="00564249" w:rsidRDefault="00564249" w:rsidP="00564249">
      <w:pPr>
        <w:ind w:firstLine="540"/>
        <w:jc w:val="both"/>
        <w:rPr>
          <w:rFonts w:ascii="Verdana" w:hAnsi="Verdana"/>
          <w:sz w:val="21"/>
          <w:szCs w:val="21"/>
        </w:rPr>
      </w:pPr>
      <w:r w:rsidRPr="00564249">
        <w:t>Департамент бюджетной политики в сфере контрактной системы Минфина России (далее - Департамент), рассмотрев обращение по вопросам применения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в рамках своей компетенции сообщает следующее.</w:t>
      </w:r>
    </w:p>
    <w:p w:rsidR="00564249" w:rsidRPr="00564249" w:rsidRDefault="00564249" w:rsidP="00564249">
      <w:pPr>
        <w:ind w:firstLine="540"/>
        <w:jc w:val="both"/>
        <w:rPr>
          <w:rFonts w:ascii="Verdana" w:hAnsi="Verdana"/>
          <w:sz w:val="21"/>
          <w:szCs w:val="21"/>
        </w:rPr>
      </w:pPr>
      <w:r w:rsidRPr="00564249">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564249" w:rsidRPr="00564249" w:rsidRDefault="00564249" w:rsidP="00564249">
      <w:pPr>
        <w:ind w:firstLine="540"/>
        <w:jc w:val="both"/>
        <w:rPr>
          <w:rFonts w:ascii="Verdana" w:hAnsi="Verdana"/>
          <w:sz w:val="21"/>
          <w:szCs w:val="21"/>
        </w:rPr>
      </w:pPr>
      <w:r w:rsidRPr="00564249">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564249" w:rsidRPr="00564249" w:rsidRDefault="00564249" w:rsidP="00564249">
      <w:pPr>
        <w:ind w:firstLine="540"/>
        <w:jc w:val="both"/>
        <w:rPr>
          <w:rFonts w:ascii="Verdana" w:hAnsi="Verdana"/>
          <w:sz w:val="21"/>
          <w:szCs w:val="21"/>
        </w:rPr>
      </w:pPr>
      <w:r w:rsidRPr="00564249">
        <w:t>Вместе с тем считаем необходимым отметить следующее.</w:t>
      </w:r>
    </w:p>
    <w:p w:rsidR="00564249" w:rsidRPr="00564249" w:rsidRDefault="00564249" w:rsidP="00564249">
      <w:pPr>
        <w:ind w:firstLine="540"/>
        <w:jc w:val="both"/>
        <w:rPr>
          <w:rFonts w:ascii="Verdana" w:hAnsi="Verdana"/>
          <w:sz w:val="21"/>
          <w:szCs w:val="21"/>
        </w:rPr>
      </w:pPr>
      <w:r w:rsidRPr="00564249">
        <w:t>Частью 2 статьи 34 Закона №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 44-ФЗ.</w:t>
      </w:r>
    </w:p>
    <w:p w:rsidR="00564249" w:rsidRPr="00564249" w:rsidRDefault="00564249" w:rsidP="00564249">
      <w:pPr>
        <w:ind w:firstLine="540"/>
        <w:jc w:val="both"/>
        <w:rPr>
          <w:rFonts w:ascii="Verdana" w:hAnsi="Verdana"/>
          <w:sz w:val="21"/>
          <w:szCs w:val="21"/>
        </w:rPr>
      </w:pPr>
      <w:r w:rsidRPr="00564249">
        <w:t>Подпунктом "а" пункта 64 статьи 1 Федерального закона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предусмотрено внесение изменений в часть 1 статьи 95 Закона № 44-ФЗ, положения которой распространяются в том числе на контракты, заключенные до 1 июля 2019 г.</w:t>
      </w:r>
    </w:p>
    <w:p w:rsidR="00564249" w:rsidRPr="00564249" w:rsidRDefault="00564249" w:rsidP="00564249">
      <w:pPr>
        <w:ind w:firstLine="540"/>
        <w:jc w:val="both"/>
        <w:rPr>
          <w:rFonts w:ascii="Verdana" w:hAnsi="Verdana"/>
          <w:sz w:val="21"/>
          <w:szCs w:val="21"/>
        </w:rPr>
      </w:pPr>
      <w:r w:rsidRPr="00564249">
        <w:t>Пункт 8 части 1 статьи 95 Закона № 44-ФЗ предусматривает возможность изменения по соглашению сторон существенных условий контракта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 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564249" w:rsidRPr="00564249" w:rsidRDefault="00564249" w:rsidP="00564249">
      <w:pPr>
        <w:ind w:firstLine="540"/>
        <w:jc w:val="both"/>
        <w:rPr>
          <w:rFonts w:ascii="Verdana" w:hAnsi="Verdana"/>
          <w:sz w:val="21"/>
          <w:szCs w:val="21"/>
        </w:rPr>
      </w:pPr>
      <w:r w:rsidRPr="00564249">
        <w:t>Предусмотренное указанным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564249" w:rsidRPr="00564249" w:rsidRDefault="00564249" w:rsidP="00564249">
      <w:pPr>
        <w:ind w:firstLine="540"/>
        <w:jc w:val="both"/>
        <w:rPr>
          <w:rFonts w:ascii="Verdana" w:hAnsi="Verdana"/>
          <w:sz w:val="21"/>
          <w:szCs w:val="21"/>
        </w:rPr>
      </w:pPr>
      <w:r w:rsidRPr="00564249">
        <w:t>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564249" w:rsidRPr="00564249" w:rsidRDefault="00564249" w:rsidP="00564249">
      <w:pPr>
        <w:ind w:firstLine="540"/>
        <w:jc w:val="both"/>
        <w:rPr>
          <w:rFonts w:ascii="Verdana" w:hAnsi="Verdana"/>
          <w:sz w:val="21"/>
          <w:szCs w:val="21"/>
        </w:rPr>
      </w:pPr>
      <w:r w:rsidRPr="00564249">
        <w:t xml:space="preserve">Предельный размер цены контракта, при котором или при превышении которого допускается внесение изменений, предусмотренных пунктом 8 части 1 статьи 95 Закона № </w:t>
      </w:r>
      <w:r w:rsidRPr="00564249">
        <w:lastRenderedPageBreak/>
        <w:t>44-ФЗ, установлен постановлением Правительства Российской Федерации от 19 декабря 2013 г. № 1186 (далее - Постановление № 1186) и составляет 100 млн рублей.</w:t>
      </w:r>
    </w:p>
    <w:p w:rsidR="00564249" w:rsidRPr="00564249" w:rsidRDefault="00564249" w:rsidP="00564249">
      <w:pPr>
        <w:ind w:firstLine="540"/>
        <w:jc w:val="both"/>
        <w:rPr>
          <w:rFonts w:ascii="Verdana" w:hAnsi="Verdana"/>
          <w:sz w:val="21"/>
          <w:szCs w:val="21"/>
        </w:rPr>
      </w:pPr>
      <w:r w:rsidRPr="00564249">
        <w:t>Таким образом, при соблюдении совокупности условий, предусмотренных указанными выше нормами Закона № 44-ФЗ и Постановления № 1186, существенные условия контракта (одновременно цена и срок исполнения контракта, или только срок, или только цена) могут быть изменены по соглашению сторон.</w:t>
      </w:r>
    </w:p>
    <w:p w:rsidR="00564249" w:rsidRPr="00564249" w:rsidRDefault="00564249" w:rsidP="00564249">
      <w:pPr>
        <w:ind w:firstLine="540"/>
        <w:jc w:val="both"/>
        <w:rPr>
          <w:rFonts w:ascii="Verdana" w:hAnsi="Verdana"/>
          <w:sz w:val="21"/>
          <w:szCs w:val="21"/>
        </w:rPr>
      </w:pPr>
      <w:r w:rsidRPr="00564249">
        <w:t>Пунктом 9 части 1 статьи 95 Закона №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по не 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Законом № 44-ФЗ, предоставления подрядчиком в соответствии с Законом № 44-ФЗ обеспечения исполнения контракта.</w:t>
      </w:r>
    </w:p>
    <w:p w:rsidR="00564249" w:rsidRPr="00564249" w:rsidRDefault="00564249" w:rsidP="00564249">
      <w:pPr>
        <w:ind w:firstLine="540"/>
        <w:jc w:val="both"/>
        <w:rPr>
          <w:rFonts w:ascii="Verdana" w:hAnsi="Verdana"/>
          <w:sz w:val="21"/>
          <w:szCs w:val="21"/>
        </w:rPr>
      </w:pPr>
      <w:r w:rsidRPr="00564249">
        <w:t>Таким образом, пунктом 9 части 1 статьи 95 Закона № 44-ФЗ предусмотрено, что если предметом контракта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то однократное изменение срока исполнения контракта на срок, не превышающий срока исполнения контракта, предусмотренного при его заключении, допускается в следующих случаях:</w:t>
      </w:r>
    </w:p>
    <w:p w:rsidR="00564249" w:rsidRPr="00564249" w:rsidRDefault="00564249" w:rsidP="00564249">
      <w:pPr>
        <w:ind w:firstLine="540"/>
        <w:jc w:val="both"/>
        <w:rPr>
          <w:rFonts w:ascii="Verdana" w:hAnsi="Verdana"/>
          <w:sz w:val="21"/>
          <w:szCs w:val="21"/>
        </w:rPr>
      </w:pPr>
      <w:r w:rsidRPr="00564249">
        <w:t>- возникновение не 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w:t>
      </w:r>
    </w:p>
    <w:p w:rsidR="00564249" w:rsidRPr="00564249" w:rsidRDefault="00564249" w:rsidP="00564249">
      <w:pPr>
        <w:ind w:firstLine="540"/>
        <w:jc w:val="both"/>
        <w:rPr>
          <w:rFonts w:ascii="Verdana" w:hAnsi="Verdana"/>
          <w:sz w:val="21"/>
          <w:szCs w:val="21"/>
        </w:rPr>
      </w:pPr>
      <w:r w:rsidRPr="00564249">
        <w:t>- если контракт не исполняется в установленный срок по вине подрядчика.</w:t>
      </w:r>
    </w:p>
    <w:p w:rsidR="00564249" w:rsidRPr="00564249" w:rsidRDefault="00564249" w:rsidP="00564249">
      <w:pPr>
        <w:ind w:firstLine="540"/>
        <w:jc w:val="both"/>
        <w:rPr>
          <w:rFonts w:ascii="Verdana" w:hAnsi="Verdana"/>
          <w:sz w:val="21"/>
          <w:szCs w:val="21"/>
        </w:rPr>
      </w:pPr>
      <w:r w:rsidRPr="00564249">
        <w:t>При этом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Законом № 44-ФЗ.</w:t>
      </w:r>
    </w:p>
    <w:p w:rsidR="00564249" w:rsidRPr="00564249" w:rsidRDefault="00564249" w:rsidP="00564249">
      <w:pPr>
        <w:ind w:firstLine="540"/>
        <w:jc w:val="both"/>
        <w:rPr>
          <w:rFonts w:ascii="Verdana" w:hAnsi="Verdana"/>
          <w:sz w:val="21"/>
          <w:szCs w:val="21"/>
        </w:rPr>
      </w:pPr>
      <w:r w:rsidRPr="00564249">
        <w:t>В новый срок исполнения контракта в том числе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564249" w:rsidRPr="00564249" w:rsidRDefault="00564249" w:rsidP="00564249">
      <w:pPr>
        <w:ind w:firstLine="540"/>
        <w:jc w:val="both"/>
        <w:rPr>
          <w:rFonts w:ascii="Verdana" w:hAnsi="Verdana"/>
          <w:sz w:val="21"/>
          <w:szCs w:val="21"/>
        </w:rPr>
      </w:pPr>
      <w:r w:rsidRPr="00564249">
        <w:t>Также отмечаем, что при принятии решения, предусмотренного пунктами 8, 9 части 1 статьи 95 Закона № 44-ФЗ, необходимо учитывать, что 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564249" w:rsidRPr="00564249" w:rsidRDefault="00564249" w:rsidP="00564249">
      <w:pPr>
        <w:rPr>
          <w:rFonts w:ascii="Verdana" w:hAnsi="Verdana"/>
          <w:sz w:val="21"/>
          <w:szCs w:val="21"/>
        </w:rPr>
      </w:pPr>
      <w:r w:rsidRPr="00564249">
        <w:t> </w:t>
      </w:r>
    </w:p>
    <w:p w:rsidR="00564249" w:rsidRPr="00564249" w:rsidRDefault="00564249" w:rsidP="00564249">
      <w:pPr>
        <w:jc w:val="right"/>
        <w:rPr>
          <w:rFonts w:ascii="Verdana" w:hAnsi="Verdana"/>
          <w:sz w:val="21"/>
          <w:szCs w:val="21"/>
        </w:rPr>
      </w:pPr>
      <w:r w:rsidRPr="00564249">
        <w:t>Заместитель директора Департамента</w:t>
      </w:r>
    </w:p>
    <w:p w:rsidR="00564249" w:rsidRPr="00564249" w:rsidRDefault="00564249" w:rsidP="00564249">
      <w:pPr>
        <w:jc w:val="right"/>
        <w:rPr>
          <w:rFonts w:ascii="Verdana" w:hAnsi="Verdana"/>
          <w:sz w:val="21"/>
          <w:szCs w:val="21"/>
        </w:rPr>
      </w:pPr>
      <w:r w:rsidRPr="00564249">
        <w:t>Д.А.ГОТОВЦЕВ</w:t>
      </w:r>
    </w:p>
    <w:p w:rsidR="00564249" w:rsidRPr="00564249" w:rsidRDefault="00564249" w:rsidP="00564249">
      <w:pPr>
        <w:rPr>
          <w:rFonts w:ascii="Verdana" w:hAnsi="Verdana"/>
          <w:sz w:val="21"/>
          <w:szCs w:val="21"/>
        </w:rPr>
      </w:pPr>
      <w:r w:rsidRPr="00564249">
        <w:t>13.03.2020</w:t>
      </w:r>
    </w:p>
    <w:p w:rsidR="00564249" w:rsidRPr="00564249" w:rsidRDefault="00564249" w:rsidP="00564249">
      <w:pPr>
        <w:rPr>
          <w:rFonts w:ascii="Verdana" w:hAnsi="Verdana"/>
          <w:sz w:val="21"/>
          <w:szCs w:val="21"/>
        </w:rPr>
      </w:pPr>
      <w:r w:rsidRPr="00564249">
        <w:lastRenderedPageBreak/>
        <w:t> </w:t>
      </w:r>
    </w:p>
    <w:bookmarkEnd w:id="0"/>
    <w:p w:rsidR="001D3CFD" w:rsidRPr="00564249" w:rsidRDefault="001D3CFD"/>
    <w:sectPr w:rsidR="001D3CFD" w:rsidRPr="00564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49"/>
    <w:rsid w:val="001D3CFD"/>
    <w:rsid w:val="00564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B839C-1AB6-4F1D-9C33-657E2C0D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2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1093</Words>
  <Characters>6234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2021-06-10T11:39:00Z</dcterms:created>
  <dcterms:modified xsi:type="dcterms:W3CDTF">2021-06-10T11:47:00Z</dcterms:modified>
</cp:coreProperties>
</file>