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0F" w:rsidRDefault="00866F0F" w:rsidP="00866F0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866F0F" w:rsidRDefault="00866F0F" w:rsidP="00866F0F">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866F0F" w:rsidRDefault="00866F0F" w:rsidP="00866F0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866F0F" w:rsidRDefault="00866F0F" w:rsidP="00866F0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7 сентября 2020 г. № 24-03-08/78249</w:t>
      </w:r>
    </w:p>
    <w:p w:rsidR="00866F0F" w:rsidRDefault="00866F0F" w:rsidP="00866F0F">
      <w:pPr>
        <w:shd w:val="clear" w:color="auto" w:fill="FFFFFF"/>
        <w:spacing w:line="288" w:lineRule="atLeast"/>
        <w:rPr>
          <w:color w:val="000000"/>
          <w:sz w:val="30"/>
          <w:szCs w:val="30"/>
        </w:rPr>
      </w:pPr>
      <w:r>
        <w:rPr>
          <w:rStyle w:val="nobr"/>
          <w:color w:val="000000"/>
          <w:sz w:val="30"/>
          <w:szCs w:val="30"/>
        </w:rPr>
        <w:t> </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вопросам о внесении изменений в положения Федерального </w:t>
      </w:r>
      <w:r w:rsidRPr="00866F0F">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исполнения контракта, сообщает следующее.</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866F0F">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полагает необходимым отметить следующее.</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Правила описания объекта закупки установлены в </w:t>
      </w:r>
      <w:r w:rsidRPr="00866F0F">
        <w:rPr>
          <w:sz w:val="30"/>
          <w:szCs w:val="30"/>
        </w:rPr>
        <w:t>статье 33</w:t>
      </w:r>
      <w:r>
        <w:rPr>
          <w:rStyle w:val="blk"/>
          <w:color w:val="000000"/>
          <w:sz w:val="30"/>
          <w:szCs w:val="30"/>
        </w:rPr>
        <w:t> Закона № 44-ФЗ, согласно которым описание объекта закупки должно носить объективный характер. Заказчик при описании в документации о закупке объекта закупки указывает функциональные, технические и качественные характеристики, эксплуатационные характеристики объекта закупки (при необходимости).</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Заказчик в документации о закупке, техническом задании исходя из своих потребностей самостоятельно, с учетом действующего законодательства, формирует объект закупки, в том числе устанавливает требования к объекту закупки, при условии, что такие требования не влекут за собой ограничение количества участников закупки.</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lastRenderedPageBreak/>
        <w:t>Кроме того, в соответствии со </w:t>
      </w:r>
      <w:r w:rsidRPr="00866F0F">
        <w:rPr>
          <w:sz w:val="30"/>
          <w:szCs w:val="30"/>
        </w:rPr>
        <w:t>статьей 83.2</w:t>
      </w:r>
      <w:r>
        <w:rPr>
          <w:rStyle w:val="blk"/>
          <w:color w:val="000000"/>
          <w:sz w:val="30"/>
          <w:szCs w:val="30"/>
        </w:rPr>
        <w:t> Закона № 44-ФЗ поставщик (подрядчик, исполнитель) непосредственно участвует в определении условий исполнения контракта. При этом условия исполнения контракта определяются еще на стадии заключения контракта в проекте контракта.</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866F0F">
        <w:rPr>
          <w:sz w:val="30"/>
          <w:szCs w:val="30"/>
        </w:rPr>
        <w:t>частью 1 статьи 34</w:t>
      </w:r>
      <w:r>
        <w:rPr>
          <w:rStyle w:val="blk"/>
          <w:color w:val="000000"/>
          <w:sz w:val="30"/>
          <w:szCs w:val="30"/>
        </w:rPr>
        <w:t>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Согласно </w:t>
      </w:r>
      <w:r w:rsidRPr="00866F0F">
        <w:rPr>
          <w:sz w:val="30"/>
          <w:szCs w:val="30"/>
        </w:rPr>
        <w:t>части 13 статьи 34</w:t>
      </w:r>
      <w:r>
        <w:rPr>
          <w:rStyle w:val="blk"/>
          <w:color w:val="000000"/>
          <w:sz w:val="30"/>
          <w:szCs w:val="30"/>
        </w:rPr>
        <w:t> Закона № 44-ФЗ в контракт включаются обязательные условия о порядке и сроках оплаты товара, работы или услуги, в том числе с учетом положений </w:t>
      </w:r>
      <w:r w:rsidRPr="00866F0F">
        <w:rPr>
          <w:sz w:val="30"/>
          <w:szCs w:val="30"/>
        </w:rPr>
        <w:t>части 13 статьи 37</w:t>
      </w:r>
      <w:r>
        <w:rPr>
          <w:rStyle w:val="blk"/>
          <w:color w:val="000000"/>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r w:rsidRPr="00866F0F">
        <w:rPr>
          <w:sz w:val="30"/>
          <w:szCs w:val="30"/>
        </w:rPr>
        <w:t>статьей 96</w:t>
      </w:r>
      <w:r>
        <w:rPr>
          <w:rStyle w:val="blk"/>
          <w:color w:val="000000"/>
          <w:sz w:val="30"/>
          <w:szCs w:val="30"/>
        </w:rPr>
        <w:t> Закона № 44-ФЗ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Согласно </w:t>
      </w:r>
      <w:r w:rsidRPr="00866F0F">
        <w:rPr>
          <w:sz w:val="30"/>
          <w:szCs w:val="30"/>
        </w:rPr>
        <w:t>части 7 статьи 94</w:t>
      </w:r>
      <w:r>
        <w:rPr>
          <w:rStyle w:val="blk"/>
          <w:color w:val="000000"/>
          <w:sz w:val="30"/>
          <w:szCs w:val="30"/>
        </w:rPr>
        <w:t>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Таким образом, </w:t>
      </w:r>
      <w:r w:rsidRPr="00866F0F">
        <w:rPr>
          <w:sz w:val="30"/>
          <w:szCs w:val="30"/>
        </w:rPr>
        <w:t>Законом</w:t>
      </w:r>
      <w:r>
        <w:rPr>
          <w:rStyle w:val="blk"/>
          <w:color w:val="000000"/>
          <w:sz w:val="30"/>
          <w:szCs w:val="30"/>
        </w:rPr>
        <w:t> № 44-ФЗ установлено, что исполнение контракта должно происходить в соответствии с условиями, установленными контрактом. При этом сроки и порядок осуществления заказчиком приемки поставленного товара, выполненной работы, оказанной услуги определяются условиями заключенного контракта.</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Кроме того, согласно </w:t>
      </w:r>
      <w:r w:rsidRPr="00866F0F">
        <w:rPr>
          <w:sz w:val="30"/>
          <w:szCs w:val="30"/>
        </w:rPr>
        <w:t>части 4 статьи 34</w:t>
      </w:r>
      <w:r>
        <w:rPr>
          <w:rStyle w:val="blk"/>
          <w:color w:val="000000"/>
          <w:sz w:val="30"/>
          <w:szCs w:val="30"/>
        </w:rPr>
        <w:t>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866F0F">
        <w:rPr>
          <w:sz w:val="30"/>
          <w:szCs w:val="30"/>
        </w:rPr>
        <w:t>частью 5 статьи 34</w:t>
      </w:r>
      <w:r>
        <w:rPr>
          <w:rStyle w:val="blk"/>
          <w:color w:val="000000"/>
          <w:sz w:val="30"/>
          <w:szCs w:val="30"/>
        </w:rPr>
        <w:t xml:space="preserve"> Закона № 44-ФЗ в случае просрочки исполнения заказчиком обязательств, предусмотренных контрактом, а также в иных случаях неисполнения или ненадлежащего </w:t>
      </w:r>
      <w:r>
        <w:rPr>
          <w:rStyle w:val="blk"/>
          <w:color w:val="000000"/>
          <w:sz w:val="30"/>
          <w:szCs w:val="30"/>
        </w:rPr>
        <w:lastRenderedPageBreak/>
        <w:t>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Кроме того, </w:t>
      </w:r>
      <w:r w:rsidRPr="00866F0F">
        <w:rPr>
          <w:sz w:val="30"/>
          <w:szCs w:val="30"/>
        </w:rPr>
        <w:t>Кодексом</w:t>
      </w:r>
      <w:r>
        <w:rPr>
          <w:rStyle w:val="blk"/>
          <w:color w:val="000000"/>
          <w:sz w:val="30"/>
          <w:szCs w:val="30"/>
        </w:rPr>
        <w:t> Российской Федерации об административных правонарушениях предусмотрено привлечение должностных лиц заказчика к административной ответственности в случае совершения противоправных действий при осуществлении закупок товаров, работ, услуг для обеспечения государственных и муниципальных нужд.</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866F0F" w:rsidRDefault="00866F0F" w:rsidP="00866F0F">
      <w:pPr>
        <w:shd w:val="clear" w:color="auto" w:fill="FFFFFF"/>
        <w:spacing w:line="288" w:lineRule="atLeast"/>
        <w:ind w:firstLine="540"/>
        <w:jc w:val="both"/>
        <w:rPr>
          <w:color w:val="000000"/>
          <w:sz w:val="30"/>
          <w:szCs w:val="30"/>
        </w:rPr>
      </w:pPr>
      <w:r w:rsidRPr="00866F0F">
        <w:rPr>
          <w:sz w:val="30"/>
          <w:szCs w:val="30"/>
        </w:rPr>
        <w:t>Закон</w:t>
      </w:r>
      <w:r>
        <w:rPr>
          <w:rStyle w:val="blk"/>
          <w:color w:val="000000"/>
          <w:sz w:val="30"/>
          <w:szCs w:val="30"/>
        </w:rPr>
        <w:t> № 44-ФЗ содержит комплекс мер, обеспечивающих баланс интересов как заказчиков, так и поставщиков (подрядчиков, исполнителей) и при этом направленных на повышение эффективности закупок товаров, работ, услуг, обеспечение гласности, прозрачности закупок, недопущение злоупотреблений правом со стороны заказчиков и участников закупок.</w:t>
      </w:r>
    </w:p>
    <w:p w:rsidR="00866F0F" w:rsidRDefault="00866F0F" w:rsidP="00866F0F">
      <w:pPr>
        <w:shd w:val="clear" w:color="auto" w:fill="FFFFFF"/>
        <w:spacing w:line="288" w:lineRule="atLeast"/>
        <w:ind w:firstLine="540"/>
        <w:jc w:val="both"/>
        <w:rPr>
          <w:color w:val="000000"/>
          <w:sz w:val="30"/>
          <w:szCs w:val="30"/>
        </w:rPr>
      </w:pPr>
      <w:r>
        <w:rPr>
          <w:rStyle w:val="blk"/>
          <w:color w:val="000000"/>
          <w:sz w:val="30"/>
          <w:szCs w:val="30"/>
        </w:rPr>
        <w:t>Дополнительно Департамент отмечает,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(бездействие) заказчика, в том числе в судебном порядке.</w:t>
      </w:r>
    </w:p>
    <w:p w:rsidR="00866F0F" w:rsidRDefault="00866F0F" w:rsidP="00866F0F">
      <w:pPr>
        <w:shd w:val="clear" w:color="auto" w:fill="FFFFFF"/>
        <w:spacing w:line="288" w:lineRule="atLeast"/>
        <w:rPr>
          <w:color w:val="000000"/>
          <w:sz w:val="30"/>
          <w:szCs w:val="30"/>
        </w:rPr>
      </w:pPr>
      <w:r>
        <w:rPr>
          <w:rStyle w:val="nobr"/>
          <w:color w:val="000000"/>
          <w:sz w:val="30"/>
          <w:szCs w:val="30"/>
        </w:rPr>
        <w:t> </w:t>
      </w:r>
    </w:p>
    <w:p w:rsidR="00866F0F" w:rsidRDefault="00866F0F" w:rsidP="00866F0F">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866F0F" w:rsidRDefault="00866F0F" w:rsidP="00866F0F">
      <w:pPr>
        <w:shd w:val="clear" w:color="auto" w:fill="FFFFFF"/>
        <w:spacing w:line="288" w:lineRule="atLeast"/>
        <w:jc w:val="right"/>
        <w:rPr>
          <w:color w:val="000000"/>
          <w:sz w:val="30"/>
          <w:szCs w:val="30"/>
        </w:rPr>
      </w:pPr>
      <w:r>
        <w:rPr>
          <w:rStyle w:val="blk"/>
          <w:color w:val="000000"/>
          <w:sz w:val="30"/>
          <w:szCs w:val="30"/>
        </w:rPr>
        <w:t>Д.А.ГОТОВЦЕВ</w:t>
      </w:r>
    </w:p>
    <w:p w:rsidR="00866F0F" w:rsidRDefault="00866F0F" w:rsidP="00866F0F">
      <w:pPr>
        <w:shd w:val="clear" w:color="auto" w:fill="FFFFFF"/>
        <w:spacing w:line="288" w:lineRule="atLeast"/>
        <w:rPr>
          <w:color w:val="000000"/>
          <w:sz w:val="30"/>
          <w:szCs w:val="30"/>
        </w:rPr>
      </w:pPr>
      <w:r>
        <w:rPr>
          <w:rStyle w:val="blk"/>
          <w:color w:val="000000"/>
          <w:sz w:val="30"/>
          <w:szCs w:val="30"/>
        </w:rPr>
        <w:t>07.09.2020</w:t>
      </w:r>
    </w:p>
    <w:p w:rsidR="00866F0F" w:rsidRDefault="00866F0F" w:rsidP="00866F0F">
      <w:pPr>
        <w:shd w:val="clear" w:color="auto" w:fill="FFFFFF"/>
        <w:spacing w:line="288" w:lineRule="atLeast"/>
        <w:rPr>
          <w:rFonts w:ascii="PT Sans" w:hAnsi="PT Sans"/>
          <w:color w:val="000000"/>
        </w:rPr>
      </w:pPr>
      <w:r>
        <w:rPr>
          <w:rStyle w:val="nobr"/>
          <w:color w:val="000000"/>
          <w:sz w:val="30"/>
          <w:szCs w:val="30"/>
        </w:rPr>
        <w:t> </w:t>
      </w:r>
      <w:bookmarkStart w:id="0" w:name="_GoBack"/>
      <w:bookmarkEnd w:id="0"/>
      <w:r>
        <w:rPr>
          <w:rStyle w:val="nobr"/>
          <w:color w:val="000000"/>
          <w:sz w:val="30"/>
          <w:szCs w:val="30"/>
        </w:rPr>
        <w:t> </w:t>
      </w:r>
    </w:p>
    <w:p w:rsidR="00556C91" w:rsidRDefault="00556C91"/>
    <w:sectPr w:rsidR="00556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0F"/>
    <w:rsid w:val="00556C91"/>
    <w:rsid w:val="0086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CA674-9B56-4E15-8C35-3B55956A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F0F"/>
    <w:rPr>
      <w:color w:val="0000FF"/>
      <w:u w:val="single"/>
    </w:rPr>
  </w:style>
  <w:style w:type="character" w:customStyle="1" w:styleId="blk">
    <w:name w:val="blk"/>
    <w:basedOn w:val="a0"/>
    <w:rsid w:val="00866F0F"/>
  </w:style>
  <w:style w:type="character" w:customStyle="1" w:styleId="nobr">
    <w:name w:val="nobr"/>
    <w:basedOn w:val="a0"/>
    <w:rsid w:val="0086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2021-06-18T12:15:00Z</dcterms:created>
  <dcterms:modified xsi:type="dcterms:W3CDTF">2021-06-18T12:19:00Z</dcterms:modified>
</cp:coreProperties>
</file>