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4F" w:rsidRDefault="00507F4F" w:rsidP="00507F4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507F4F" w:rsidRDefault="00507F4F" w:rsidP="00507F4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507F4F" w:rsidRDefault="00507F4F" w:rsidP="00507F4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507F4F" w:rsidRDefault="00507F4F" w:rsidP="00507F4F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31 марта 2020 г. № 24-03-07/25368</w:t>
      </w:r>
    </w:p>
    <w:p w:rsidR="00507F4F" w:rsidRDefault="00507F4F" w:rsidP="00507F4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АО по вопросу о применении положений Федерального </w:t>
      </w:r>
      <w:r w:rsidRPr="00507F4F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 </w:t>
      </w:r>
      <w:r w:rsidRPr="00507F4F">
        <w:rPr>
          <w:sz w:val="30"/>
          <w:szCs w:val="30"/>
        </w:rPr>
        <w:t>постановления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5 февраля 2015 г. №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102), сообщает следующее.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507F4F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сообщить следующее.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507F4F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№ 102 установлены ограничения и условия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507F4F">
        <w:rPr>
          <w:sz w:val="30"/>
          <w:szCs w:val="30"/>
        </w:rPr>
        <w:t>Пунктом 2</w:t>
      </w:r>
      <w:r>
        <w:rPr>
          <w:rStyle w:val="blk"/>
          <w:color w:val="000000"/>
          <w:sz w:val="30"/>
          <w:szCs w:val="30"/>
        </w:rPr>
        <w:t> указанного постановления определено, что для целей осуществления закупок отдельных видов медицинских изделий, включенных в </w:t>
      </w:r>
      <w:r w:rsidRPr="00507F4F">
        <w:rPr>
          <w:sz w:val="30"/>
          <w:szCs w:val="30"/>
        </w:rPr>
        <w:t>перечень № 1</w:t>
      </w:r>
      <w:r>
        <w:rPr>
          <w:rStyle w:val="blk"/>
          <w:color w:val="000000"/>
          <w:sz w:val="30"/>
          <w:szCs w:val="30"/>
        </w:rPr>
        <w:t> или </w:t>
      </w:r>
      <w:r w:rsidRPr="00507F4F">
        <w:rPr>
          <w:sz w:val="30"/>
          <w:szCs w:val="30"/>
        </w:rPr>
        <w:t>перечень № 2</w:t>
      </w:r>
      <w:r>
        <w:rPr>
          <w:rStyle w:val="blk"/>
          <w:color w:val="000000"/>
          <w:sz w:val="30"/>
          <w:szCs w:val="30"/>
        </w:rPr>
        <w:t xml:space="preserve">, заказчик отклоняет все заявки (окончательные предложения), содержащие предложения о поставке отдельных видов указанных медицинских изделий, происходящих из иностранных государств (за исключением государств - </w:t>
      </w:r>
      <w:r>
        <w:rPr>
          <w:rStyle w:val="blk"/>
          <w:color w:val="000000"/>
          <w:sz w:val="30"/>
          <w:szCs w:val="30"/>
        </w:rPr>
        <w:lastRenderedPageBreak/>
        <w:t>членов Евразийского экономического союза), при условии, что на участие в определении поставщика подано не менее 2 заявок (окончательных предложений), удовлетворяющих требованиям извещения об осуществлении закупки и (или) документации о закупке, которые одновременно соответствуют условиям, установленным в </w:t>
      </w:r>
      <w:r w:rsidRPr="00507F4F">
        <w:rPr>
          <w:sz w:val="30"/>
          <w:szCs w:val="30"/>
        </w:rPr>
        <w:t>подпункте "а"</w:t>
      </w:r>
      <w:r>
        <w:rPr>
          <w:rStyle w:val="blk"/>
          <w:color w:val="000000"/>
          <w:sz w:val="30"/>
          <w:szCs w:val="30"/>
        </w:rPr>
        <w:t> или </w:t>
      </w:r>
      <w:r w:rsidRPr="00507F4F">
        <w:rPr>
          <w:sz w:val="30"/>
          <w:szCs w:val="30"/>
        </w:rPr>
        <w:t>"б" пункта 2</w:t>
      </w:r>
      <w:r>
        <w:rPr>
          <w:rStyle w:val="blk"/>
          <w:color w:val="000000"/>
          <w:sz w:val="30"/>
          <w:szCs w:val="30"/>
        </w:rPr>
        <w:t> Постановления № 102.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случае если на участие в определении поставщика подано не менее 2 заявок (окончательных предложений), удовлетворяющих требованиям извещения об осуществлении закупки и (или) документации о закупке, которые одновременно соответствуют условиям, установленным в </w:t>
      </w:r>
      <w:r w:rsidRPr="00507F4F">
        <w:rPr>
          <w:sz w:val="30"/>
          <w:szCs w:val="30"/>
        </w:rPr>
        <w:t>подпункте "а"</w:t>
      </w:r>
      <w:r>
        <w:rPr>
          <w:rStyle w:val="blk"/>
          <w:color w:val="000000"/>
          <w:sz w:val="30"/>
          <w:szCs w:val="30"/>
        </w:rPr>
        <w:t> или </w:t>
      </w:r>
      <w:r w:rsidRPr="00507F4F">
        <w:rPr>
          <w:sz w:val="30"/>
          <w:szCs w:val="30"/>
        </w:rPr>
        <w:t>"б" пункта 2</w:t>
      </w:r>
      <w:r>
        <w:rPr>
          <w:rStyle w:val="blk"/>
          <w:color w:val="000000"/>
          <w:sz w:val="30"/>
          <w:szCs w:val="30"/>
        </w:rPr>
        <w:t> Постановления № 102, то заявки (окончательные предложения), содержащие предложения о поставке отдельных видов медицинских изделий, происходящих из иностранных государств (за исключением государств - членов Евразийского экономического союза), отклоняются.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необходимо отметить, что в соответствии с </w:t>
      </w:r>
      <w:r w:rsidRPr="00507F4F">
        <w:rPr>
          <w:sz w:val="30"/>
          <w:szCs w:val="30"/>
        </w:rPr>
        <w:t>частью 2 статьи 66</w:t>
      </w:r>
      <w:r>
        <w:rPr>
          <w:rStyle w:val="blk"/>
          <w:color w:val="000000"/>
          <w:sz w:val="30"/>
          <w:szCs w:val="30"/>
        </w:rPr>
        <w:t> Закона № 44-ФЗ заявка на участие в электронном аукционе состоит из двух частей.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Аукционной комиссией принимается решение о соответствии или о несоответствии заявок на участие в электронном аукционе требованиям, установленным документацией об аукционе, на основании результатов рассмотрения первых и вторых частей заявок.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вывод о соответствии поданных заявок требованиям аукционной документации может быть сделан только по итогам рассмотрения второй части заявок.</w:t>
      </w:r>
    </w:p>
    <w:p w:rsidR="00507F4F" w:rsidRDefault="00507F4F" w:rsidP="00507F4F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отмечаем, что согласно </w:t>
      </w:r>
      <w:r w:rsidRPr="00507F4F">
        <w:rPr>
          <w:sz w:val="30"/>
          <w:szCs w:val="30"/>
        </w:rPr>
        <w:t>части 3 статьи 69</w:t>
      </w:r>
      <w:r>
        <w:rPr>
          <w:rStyle w:val="blk"/>
          <w:color w:val="000000"/>
          <w:sz w:val="30"/>
          <w:szCs w:val="30"/>
        </w:rPr>
        <w:t> Закона № 44-ФЗ аукционная комиссия рассматривает вторые части заявок на участие в электронном аукционе, направленных в соответствии с </w:t>
      </w:r>
      <w:r w:rsidRPr="00507F4F">
        <w:rPr>
          <w:sz w:val="30"/>
          <w:szCs w:val="30"/>
        </w:rPr>
        <w:t>частью 19 статьи 68</w:t>
      </w:r>
      <w:r>
        <w:rPr>
          <w:rStyle w:val="blk"/>
          <w:color w:val="000000"/>
          <w:sz w:val="30"/>
          <w:szCs w:val="30"/>
        </w:rPr>
        <w:t> Закона № 44-ФЗ, до принятия решения о соответствии пяти таких заявок требованиям, установленным документацией о таком аукционе.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требованиям, аукционная комиссия рассматривает вторые части заявок на участие в таком аукционе, поданных всеми его участниками, принявшими участие в нем. Рассмотрение данных заявок начинается с заявки на участие в таком аукционе, поданной его участником, предложившим наиболее низкую цену контракта, наименьшую сумму цен единиц товара, работы, услуги, и осуществляется с учетом ранжирования данных заявок в соответствии с </w:t>
      </w:r>
      <w:r w:rsidRPr="00507F4F">
        <w:rPr>
          <w:sz w:val="30"/>
          <w:szCs w:val="30"/>
        </w:rPr>
        <w:t>частью</w:t>
      </w:r>
      <w:bookmarkStart w:id="0" w:name="_GoBack"/>
      <w:bookmarkEnd w:id="0"/>
      <w:r w:rsidRPr="00507F4F">
        <w:rPr>
          <w:sz w:val="30"/>
          <w:szCs w:val="30"/>
        </w:rPr>
        <w:t xml:space="preserve"> 18 статьи 68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507F4F" w:rsidRDefault="00507F4F" w:rsidP="00507F4F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507F4F" w:rsidRDefault="00507F4F" w:rsidP="00507F4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 Департамента</w:t>
      </w:r>
    </w:p>
    <w:p w:rsidR="00507F4F" w:rsidRDefault="00507F4F" w:rsidP="00507F4F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Д.А.ГОТОВЦЕВ</w:t>
      </w:r>
    </w:p>
    <w:p w:rsidR="00507F4F" w:rsidRDefault="00507F4F" w:rsidP="00507F4F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31.03.2020</w:t>
      </w:r>
    </w:p>
    <w:p w:rsidR="00507F4F" w:rsidRDefault="00507F4F"/>
    <w:sectPr w:rsidR="0050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4F"/>
    <w:rsid w:val="00507F4F"/>
    <w:rsid w:val="00B3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9451-1EB7-474A-B3EE-CBA447F0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F4F"/>
    <w:rPr>
      <w:color w:val="0000FF"/>
      <w:u w:val="single"/>
    </w:rPr>
  </w:style>
  <w:style w:type="character" w:customStyle="1" w:styleId="blk">
    <w:name w:val="blk"/>
    <w:basedOn w:val="a0"/>
    <w:rsid w:val="00507F4F"/>
  </w:style>
  <w:style w:type="character" w:customStyle="1" w:styleId="nobr">
    <w:name w:val="nobr"/>
    <w:basedOn w:val="a0"/>
    <w:rsid w:val="0050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2021-06-21T12:06:00Z</dcterms:created>
  <dcterms:modified xsi:type="dcterms:W3CDTF">2021-06-21T12:06:00Z</dcterms:modified>
</cp:coreProperties>
</file>