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C3" w:rsidRPr="00FF3B9A" w:rsidRDefault="00AC11C3" w:rsidP="00AC11C3">
      <w:pPr>
        <w:shd w:val="clear" w:color="auto" w:fill="FFFFFF"/>
        <w:spacing w:line="450" w:lineRule="atLeast"/>
        <w:rPr>
          <w:color w:val="000000"/>
          <w:sz w:val="30"/>
          <w:szCs w:val="30"/>
        </w:rPr>
      </w:pPr>
    </w:p>
    <w:p w:rsidR="00AC11C3" w:rsidRDefault="00AC11C3" w:rsidP="00AC11C3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AC11C3" w:rsidRDefault="00AC11C3" w:rsidP="00AC11C3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 </w:t>
      </w:r>
    </w:p>
    <w:p w:rsidR="00AC11C3" w:rsidRDefault="00AC11C3" w:rsidP="00AC11C3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ПИСЬМО</w:t>
      </w:r>
    </w:p>
    <w:p w:rsidR="00AC11C3" w:rsidRDefault="00AC11C3" w:rsidP="00AC11C3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от 31 марта 2020 г. № 24-02-08/25450</w:t>
      </w:r>
    </w:p>
    <w:p w:rsidR="00AC11C3" w:rsidRDefault="00AC11C3" w:rsidP="00AC11C3">
      <w:pPr>
        <w:rPr>
          <w:rFonts w:ascii="Verdana" w:hAnsi="Verdana"/>
          <w:sz w:val="21"/>
          <w:szCs w:val="21"/>
        </w:rPr>
      </w:pPr>
      <w:r>
        <w:t> </w:t>
      </w:r>
    </w:p>
    <w:p w:rsidR="00AC11C3" w:rsidRDefault="00AC11C3" w:rsidP="00AC11C3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от 26.02.2020 по вопросу о возможности закупки услуг по страхованию гражданской ответственности владельцев транспортных средств с учетом особенностей, установленных </w:t>
      </w:r>
      <w:r w:rsidRPr="00AC11C3">
        <w:t>частью 24 статьи 22</w:t>
      </w:r>
      <w: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обращение), сообщает следующее.</w:t>
      </w:r>
    </w:p>
    <w:p w:rsidR="00AC11C3" w:rsidRDefault="00AC11C3" w:rsidP="00AC11C3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 соответствии с </w:t>
      </w:r>
      <w:r w:rsidRPr="00AC11C3">
        <w:t>пунктами 11.8</w:t>
      </w:r>
      <w:r>
        <w:t xml:space="preserve"> и </w:t>
      </w:r>
      <w:r w:rsidRPr="00AC11C3">
        <w:t>12.5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AC11C3" w:rsidRDefault="00AC11C3" w:rsidP="00AC11C3">
      <w:pPr>
        <w:ind w:firstLine="540"/>
        <w:jc w:val="both"/>
        <w:rPr>
          <w:rFonts w:ascii="Verdana" w:hAnsi="Verdana"/>
          <w:sz w:val="21"/>
          <w:szCs w:val="21"/>
        </w:rPr>
      </w:pPr>
      <w:r>
        <w:t>Вместе с тем Департамент считает возможным по изложенному в обращении вопросу сообщить следующее.</w:t>
      </w:r>
    </w:p>
    <w:p w:rsidR="00AC11C3" w:rsidRDefault="00AC11C3" w:rsidP="00AC11C3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Согласно </w:t>
      </w:r>
      <w:r w:rsidRPr="00AC11C3">
        <w:t>части 2 статьи 34</w:t>
      </w:r>
      <w:r>
        <w:t xml:space="preserve"> Закона о контрактной системе при заключении контракта указывается, что цена контракта является твердой и определяется на весь срок исполнения контракта, а в случае, предусмотренном </w:t>
      </w:r>
      <w:r w:rsidRPr="00AC11C3">
        <w:t>частью 24 статьи 22</w:t>
      </w:r>
      <w:r>
        <w:t xml:space="preserve"> Закона о контрактной системе, указываются цены единиц товара, работы, услуги и максимальное значение цены контракта, а также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</w:t>
      </w:r>
    </w:p>
    <w:p w:rsidR="00AC11C3" w:rsidRDefault="00AC11C3" w:rsidP="00AC11C3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 соответствии с </w:t>
      </w:r>
      <w:r w:rsidRPr="00AC11C3">
        <w:t>частью 24 статьи 22</w:t>
      </w:r>
      <w:r>
        <w:t xml:space="preserve"> Закона о контрактной системе в случае, если количество поставляемых товаров, объем подлежащих выполнению работ, оказанию услуг невозможно определить, заказчик с учетом установленных в соответствии со </w:t>
      </w:r>
      <w:r w:rsidRPr="00AC11C3">
        <w:t>статьей 19</w:t>
      </w:r>
      <w:r>
        <w:t xml:space="preserve"> Закона о контрактной системе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определяет начальную цену единицы товара, работы, услуги, начальную сумму цен указанных единиц, максимальное значение цены контракта, а также обосновывает в соответствии с настоящей статьей цену единицы товара, работы, услуги. При этом положения Закона о контрактной системе, касающиеся применения начальной (максимальной) цены контракта, в том числе для расчета размера обеспечения заявки или обеспечения исполнения контракта, применяются к максимальному значению цены контракта, если Законом о контрактной системе не установлено иное.</w:t>
      </w:r>
    </w:p>
    <w:p w:rsidR="00AC11C3" w:rsidRDefault="00AC11C3" w:rsidP="00AC11C3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Таким образом, при закупке любых товаров (работ, услуг), в случае если количество таких товаров невозможно определить, заказчик вправе осуществить закупку по цене за единицу товара (работы, услуги) с учетом требований, предусмотренных </w:t>
      </w:r>
      <w:r w:rsidRPr="00AC11C3">
        <w:t>Законом</w:t>
      </w:r>
      <w:r>
        <w:t xml:space="preserve"> о контрактной системе.</w:t>
      </w:r>
    </w:p>
    <w:p w:rsidR="00AC11C3" w:rsidRDefault="00AC11C3" w:rsidP="00AC11C3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Вместе с тем Департамент сообщает, что в соответствии с </w:t>
      </w:r>
      <w:r w:rsidRPr="00AC11C3">
        <w:t>пунктом 1</w:t>
      </w:r>
      <w:r>
        <w:t xml:space="preserve"> Положения о Федеральной антимонопольной службе, утвержденного постановлением Правительства Российской Федерации от 30 июня 2004 г. № 331, ФАС России является уполномоченным </w:t>
      </w:r>
      <w:r>
        <w:lastRenderedPageBreak/>
        <w:t xml:space="preserve">федеральным органом исполнительной власти, осуществляющим функции по контролю (надзору) в сфере государственного оборонного заказа,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лиц, а также по согласованию применения закрытых способов определения поставщиков (подрядчиков, исполнителей), в связи с чем вопрос о наличии либо об отсутствии признаков нарушения </w:t>
      </w:r>
      <w:r w:rsidRPr="00AC11C3">
        <w:t>Зако</w:t>
      </w:r>
      <w:bookmarkStart w:id="0" w:name="_GoBack"/>
      <w:bookmarkEnd w:id="0"/>
      <w:r w:rsidRPr="00AC11C3">
        <w:t>на</w:t>
      </w:r>
      <w:r>
        <w:t xml:space="preserve"> о контрактной системе рассматривается ФАС России при проведении контрольных мероприятий в каждом конкретном случае исходя из обстоятельств дела.</w:t>
      </w:r>
    </w:p>
    <w:p w:rsidR="00AC11C3" w:rsidRDefault="00AC11C3" w:rsidP="00AC11C3">
      <w:pPr>
        <w:rPr>
          <w:rFonts w:ascii="Verdana" w:hAnsi="Verdana"/>
          <w:sz w:val="21"/>
          <w:szCs w:val="21"/>
        </w:rPr>
      </w:pPr>
      <w:r>
        <w:t> </w:t>
      </w:r>
    </w:p>
    <w:p w:rsidR="00AC11C3" w:rsidRDefault="00AC11C3" w:rsidP="00AC11C3">
      <w:pPr>
        <w:jc w:val="right"/>
        <w:rPr>
          <w:rFonts w:ascii="Verdana" w:hAnsi="Verdana"/>
          <w:sz w:val="21"/>
          <w:szCs w:val="21"/>
        </w:rPr>
      </w:pPr>
      <w:r>
        <w:t>Заместитель директора Департамента</w:t>
      </w:r>
    </w:p>
    <w:p w:rsidR="00AC11C3" w:rsidRDefault="00AC11C3" w:rsidP="00AC11C3">
      <w:pPr>
        <w:jc w:val="right"/>
        <w:rPr>
          <w:rFonts w:ascii="Verdana" w:hAnsi="Verdana"/>
          <w:sz w:val="21"/>
          <w:szCs w:val="21"/>
        </w:rPr>
      </w:pPr>
      <w:r>
        <w:t>И.Ю.КУСТ</w:t>
      </w:r>
    </w:p>
    <w:p w:rsidR="00AC11C3" w:rsidRDefault="00AC11C3" w:rsidP="00AC11C3">
      <w:pPr>
        <w:rPr>
          <w:rFonts w:ascii="Verdana" w:hAnsi="Verdana"/>
          <w:sz w:val="21"/>
          <w:szCs w:val="21"/>
        </w:rPr>
      </w:pPr>
      <w:r>
        <w:t>31.03.2020</w:t>
      </w:r>
    </w:p>
    <w:p w:rsidR="00AC11C3" w:rsidRDefault="00AC11C3" w:rsidP="00AC11C3">
      <w:pPr>
        <w:rPr>
          <w:rFonts w:ascii="Verdana" w:hAnsi="Verdana"/>
          <w:sz w:val="21"/>
          <w:szCs w:val="21"/>
        </w:rPr>
      </w:pPr>
      <w:r>
        <w:t> </w:t>
      </w:r>
    </w:p>
    <w:p w:rsidR="00AC11C3" w:rsidRDefault="00AC11C3"/>
    <w:sectPr w:rsidR="00AC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C3"/>
    <w:rsid w:val="00AC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6F9B5-4D8E-4EDF-83F4-1D0D4599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1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2021-06-22T09:52:00Z</dcterms:created>
  <dcterms:modified xsi:type="dcterms:W3CDTF">2021-06-22T09:59:00Z</dcterms:modified>
</cp:coreProperties>
</file>