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4DAB" w:rsidRDefault="009B4DAB" w:rsidP="009B4DAB">
      <w:pPr>
        <w:shd w:val="clear" w:color="auto" w:fill="FFFFFF"/>
        <w:spacing w:line="450" w:lineRule="atLeast"/>
        <w:jc w:val="center"/>
        <w:rPr>
          <w:rFonts w:ascii="Arial" w:hAnsi="Arial" w:cs="Arial"/>
          <w:b/>
          <w:bCs/>
          <w:color w:val="000000"/>
          <w:sz w:val="30"/>
          <w:szCs w:val="30"/>
        </w:rPr>
      </w:pPr>
      <w:r>
        <w:rPr>
          <w:rStyle w:val="blk"/>
          <w:rFonts w:ascii="Arial" w:hAnsi="Arial" w:cs="Arial"/>
          <w:b/>
          <w:bCs/>
          <w:color w:val="000000"/>
          <w:sz w:val="30"/>
          <w:szCs w:val="30"/>
        </w:rPr>
        <w:t>МИНИСТЕРСТВО ФИНАНСОВ РОССИЙСКОЙ ФЕДЕРАЦИИ</w:t>
      </w:r>
    </w:p>
    <w:p w:rsidR="009B4DAB" w:rsidRDefault="009B4DAB" w:rsidP="009B4DAB">
      <w:pPr>
        <w:shd w:val="clear" w:color="auto" w:fill="FFFFFF"/>
        <w:spacing w:line="450" w:lineRule="atLeast"/>
        <w:jc w:val="center"/>
        <w:rPr>
          <w:rFonts w:ascii="Arial" w:hAnsi="Arial" w:cs="Arial"/>
          <w:b/>
          <w:bCs/>
          <w:color w:val="000000"/>
          <w:sz w:val="30"/>
          <w:szCs w:val="30"/>
        </w:rPr>
      </w:pPr>
      <w:r>
        <w:rPr>
          <w:rStyle w:val="nobr"/>
          <w:rFonts w:ascii="Arial" w:hAnsi="Arial" w:cs="Arial"/>
          <w:b/>
          <w:bCs/>
          <w:color w:val="000000"/>
          <w:sz w:val="30"/>
          <w:szCs w:val="30"/>
        </w:rPr>
        <w:t> </w:t>
      </w:r>
    </w:p>
    <w:p w:rsidR="009B4DAB" w:rsidRDefault="009B4DAB" w:rsidP="009B4DAB">
      <w:pPr>
        <w:shd w:val="clear" w:color="auto" w:fill="FFFFFF"/>
        <w:spacing w:line="450" w:lineRule="atLeast"/>
        <w:jc w:val="center"/>
        <w:rPr>
          <w:rFonts w:ascii="Arial" w:hAnsi="Arial" w:cs="Arial"/>
          <w:b/>
          <w:bCs/>
          <w:color w:val="000000"/>
          <w:sz w:val="30"/>
          <w:szCs w:val="30"/>
        </w:rPr>
      </w:pPr>
      <w:r>
        <w:rPr>
          <w:rStyle w:val="blk"/>
          <w:rFonts w:ascii="Arial" w:hAnsi="Arial" w:cs="Arial"/>
          <w:b/>
          <w:bCs/>
          <w:color w:val="000000"/>
          <w:sz w:val="30"/>
          <w:szCs w:val="30"/>
        </w:rPr>
        <w:t>ПИСЬМО</w:t>
      </w:r>
    </w:p>
    <w:p w:rsidR="009B4DAB" w:rsidRDefault="009B4DAB" w:rsidP="009B4DAB">
      <w:pPr>
        <w:shd w:val="clear" w:color="auto" w:fill="FFFFFF"/>
        <w:spacing w:line="450" w:lineRule="atLeast"/>
        <w:jc w:val="center"/>
        <w:rPr>
          <w:rFonts w:ascii="Arial" w:hAnsi="Arial" w:cs="Arial"/>
          <w:b/>
          <w:bCs/>
          <w:color w:val="000000"/>
          <w:sz w:val="30"/>
          <w:szCs w:val="30"/>
        </w:rPr>
      </w:pPr>
      <w:r>
        <w:rPr>
          <w:rStyle w:val="blk"/>
          <w:rFonts w:ascii="Arial" w:hAnsi="Arial" w:cs="Arial"/>
          <w:b/>
          <w:bCs/>
          <w:color w:val="000000"/>
          <w:sz w:val="30"/>
          <w:szCs w:val="30"/>
        </w:rPr>
        <w:t>от 31 марта 2020 г. № 24-03-08/25386</w:t>
      </w:r>
    </w:p>
    <w:p w:rsidR="009B4DAB" w:rsidRDefault="009B4DAB" w:rsidP="009B4DAB">
      <w:pPr>
        <w:shd w:val="clear" w:color="auto" w:fill="FFFFFF"/>
        <w:spacing w:line="288" w:lineRule="atLeast"/>
        <w:rPr>
          <w:color w:val="000000"/>
          <w:sz w:val="30"/>
          <w:szCs w:val="30"/>
        </w:rPr>
      </w:pPr>
      <w:r>
        <w:rPr>
          <w:rStyle w:val="nobr"/>
          <w:color w:val="000000"/>
          <w:sz w:val="30"/>
          <w:szCs w:val="30"/>
        </w:rPr>
        <w:t> </w:t>
      </w:r>
    </w:p>
    <w:p w:rsidR="009B4DAB" w:rsidRDefault="009B4DAB" w:rsidP="009B4DAB">
      <w:pPr>
        <w:shd w:val="clear" w:color="auto" w:fill="FFFFFF"/>
        <w:spacing w:line="288" w:lineRule="atLeast"/>
        <w:ind w:firstLine="540"/>
        <w:jc w:val="both"/>
        <w:rPr>
          <w:color w:val="000000"/>
          <w:sz w:val="30"/>
          <w:szCs w:val="30"/>
        </w:rPr>
      </w:pPr>
      <w:r>
        <w:rPr>
          <w:rStyle w:val="blk"/>
          <w:color w:val="000000"/>
          <w:sz w:val="30"/>
          <w:szCs w:val="30"/>
        </w:rPr>
        <w:t>Департамент бюджетной политики в сфере контрактной системы Минфина России (далее - Департамент), рассмотрев обращение по вопросу о применении положений Федерального </w:t>
      </w:r>
      <w:r w:rsidRPr="001C6EC1">
        <w:rPr>
          <w:sz w:val="30"/>
          <w:szCs w:val="30"/>
        </w:rPr>
        <w:t>закона</w:t>
      </w:r>
      <w:r>
        <w:rPr>
          <w:rStyle w:val="blk"/>
          <w:color w:val="000000"/>
          <w:sz w:val="30"/>
          <w:szCs w:val="30"/>
        </w:rPr>
        <w:t> от 5 апреля 2013 г. № 44-ФЗ "О контрактной системе в сфере закупок товаров, работ, услуг для обеспечения государственных и муниципальных нужд" (далее - Закон № 44-ФЗ) в части оснований для отказа в принятии заказчиком банковской гарантии, в рамках своей компетенции сообщает следующее.</w:t>
      </w:r>
    </w:p>
    <w:p w:rsidR="009B4DAB" w:rsidRDefault="009B4DAB" w:rsidP="009B4DAB">
      <w:pPr>
        <w:shd w:val="clear" w:color="auto" w:fill="FFFFFF"/>
        <w:spacing w:line="288" w:lineRule="atLeast"/>
        <w:ind w:firstLine="540"/>
        <w:jc w:val="both"/>
        <w:rPr>
          <w:color w:val="000000"/>
          <w:sz w:val="30"/>
          <w:szCs w:val="30"/>
        </w:rPr>
      </w:pPr>
      <w:r>
        <w:rPr>
          <w:rStyle w:val="blk"/>
          <w:color w:val="000000"/>
          <w:sz w:val="30"/>
          <w:szCs w:val="30"/>
        </w:rPr>
        <w:t>В соответствии с </w:t>
      </w:r>
      <w:r w:rsidRPr="001C6EC1">
        <w:rPr>
          <w:sz w:val="30"/>
          <w:szCs w:val="30"/>
        </w:rPr>
        <w:t>пунктом 11.8</w:t>
      </w:r>
      <w:r>
        <w:rPr>
          <w:rStyle w:val="blk"/>
          <w:color w:val="000000"/>
          <w:sz w:val="30"/>
          <w:szCs w:val="30"/>
        </w:rPr>
        <w:t> Регламента Министерства финансов Российской Федерации, утвержденного приказом Министерства финансов Российской Федерации от 14 сентября 2018 г. № 194н, Минфином России не осуществляется разъяснение законодательства Российской Федерации, практики его применения, практики применения нормативных правовых актов Минфина России, а также толкование норм, терминов и понятий, за исключением случаев, если на него возложена соответствующая обязанность или если это необходимо для обоснования решения, принятого по обращению.</w:t>
      </w:r>
    </w:p>
    <w:p w:rsidR="009B4DAB" w:rsidRDefault="009B4DAB" w:rsidP="009B4DAB">
      <w:pPr>
        <w:shd w:val="clear" w:color="auto" w:fill="FFFFFF"/>
        <w:spacing w:line="288" w:lineRule="atLeast"/>
        <w:ind w:firstLine="540"/>
        <w:jc w:val="both"/>
        <w:rPr>
          <w:color w:val="000000"/>
          <w:sz w:val="30"/>
          <w:szCs w:val="30"/>
        </w:rPr>
      </w:pPr>
      <w:r>
        <w:rPr>
          <w:rStyle w:val="blk"/>
          <w:color w:val="000000"/>
          <w:sz w:val="30"/>
          <w:szCs w:val="30"/>
        </w:rPr>
        <w:t>Также Минфин России не обладает ни надзорными, ни контрольными функциями и (или) полномочиями в отношении осуществляемых закупок, в связи с чем не вправе рассматривать вопрос о правомерности совершенных и (или) совершаемых действий участниками контрактной системы в сфере закупок.</w:t>
      </w:r>
    </w:p>
    <w:p w:rsidR="009B4DAB" w:rsidRDefault="009B4DAB" w:rsidP="009B4DAB">
      <w:pPr>
        <w:shd w:val="clear" w:color="auto" w:fill="FFFFFF"/>
        <w:spacing w:line="288" w:lineRule="atLeast"/>
        <w:ind w:firstLine="540"/>
        <w:jc w:val="both"/>
        <w:rPr>
          <w:color w:val="000000"/>
          <w:sz w:val="30"/>
          <w:szCs w:val="30"/>
        </w:rPr>
      </w:pPr>
      <w:r>
        <w:rPr>
          <w:rStyle w:val="blk"/>
          <w:color w:val="000000"/>
          <w:sz w:val="30"/>
          <w:szCs w:val="30"/>
        </w:rPr>
        <w:t>Вместе с тем полагаем необходимым отметить, что в соответствии с </w:t>
      </w:r>
      <w:r w:rsidRPr="001C6EC1">
        <w:rPr>
          <w:sz w:val="30"/>
          <w:szCs w:val="30"/>
        </w:rPr>
        <w:t>частью 3 статьи 96</w:t>
      </w:r>
      <w:r>
        <w:rPr>
          <w:rStyle w:val="blk"/>
          <w:color w:val="000000"/>
          <w:sz w:val="30"/>
          <w:szCs w:val="30"/>
        </w:rPr>
        <w:t> Закона № 44-ФЗ исполнение контракта, гарантийные обязательства могут обеспечиваться предоставлением банковской гарантии, выданной банком и соответствующей требованиям </w:t>
      </w:r>
      <w:r w:rsidRPr="001C6EC1">
        <w:rPr>
          <w:sz w:val="30"/>
          <w:szCs w:val="30"/>
        </w:rPr>
        <w:t>статьи 45</w:t>
      </w:r>
      <w:r>
        <w:rPr>
          <w:rStyle w:val="blk"/>
          <w:color w:val="000000"/>
          <w:sz w:val="30"/>
          <w:szCs w:val="30"/>
        </w:rPr>
        <w:t xml:space="preserve"> Закона № 44-ФЗ, или внесением денежных средств на указанный заказчиком счет, на котором в соответствии с законодательством Российской Федерации учитываются операции со средствами, поступающими заказчику. Способ обеспечения исполнения контракта, гарантийных обязательств, срок действия банковской гарантии определяются в соответствии с требованиями настоящего Федерального закона участником закупки, с которым заключается контракт, самостоятельно. При этом срок действия банковской гарантии должен превышать предусмотренный контрактом срок исполнения обязательств, которые должны быть обеспечены такой банковской </w:t>
      </w:r>
      <w:r>
        <w:rPr>
          <w:rStyle w:val="blk"/>
          <w:color w:val="000000"/>
          <w:sz w:val="30"/>
          <w:szCs w:val="30"/>
        </w:rPr>
        <w:lastRenderedPageBreak/>
        <w:t>гарантией, не менее чем на один месяц, в том числе в случае его изменения в соответствии со </w:t>
      </w:r>
      <w:r w:rsidRPr="001C6EC1">
        <w:rPr>
          <w:sz w:val="30"/>
          <w:szCs w:val="30"/>
        </w:rPr>
        <w:t>статьей 95</w:t>
      </w:r>
      <w:r>
        <w:rPr>
          <w:rStyle w:val="blk"/>
          <w:color w:val="000000"/>
          <w:sz w:val="30"/>
          <w:szCs w:val="30"/>
        </w:rPr>
        <w:t> Закона № 44-ФЗ.</w:t>
      </w:r>
    </w:p>
    <w:p w:rsidR="009B4DAB" w:rsidRDefault="009B4DAB" w:rsidP="009B4DAB">
      <w:pPr>
        <w:shd w:val="clear" w:color="auto" w:fill="FFFFFF"/>
        <w:spacing w:line="288" w:lineRule="atLeast"/>
        <w:ind w:firstLine="540"/>
        <w:jc w:val="both"/>
        <w:rPr>
          <w:color w:val="000000"/>
          <w:sz w:val="30"/>
          <w:szCs w:val="30"/>
        </w:rPr>
      </w:pPr>
      <w:r w:rsidRPr="001C6EC1">
        <w:rPr>
          <w:sz w:val="30"/>
          <w:szCs w:val="30"/>
        </w:rPr>
        <w:t>Частью 5 статьи 96</w:t>
      </w:r>
      <w:r>
        <w:rPr>
          <w:rStyle w:val="blk"/>
          <w:color w:val="000000"/>
          <w:sz w:val="30"/>
          <w:szCs w:val="30"/>
        </w:rPr>
        <w:t xml:space="preserve"> Закона № 44-ФЗ установлено, что в случае </w:t>
      </w:r>
      <w:proofErr w:type="spellStart"/>
      <w:r>
        <w:rPr>
          <w:rStyle w:val="blk"/>
          <w:color w:val="000000"/>
          <w:sz w:val="30"/>
          <w:szCs w:val="30"/>
        </w:rPr>
        <w:t>непредоставления</w:t>
      </w:r>
      <w:proofErr w:type="spellEnd"/>
      <w:r>
        <w:rPr>
          <w:rStyle w:val="blk"/>
          <w:color w:val="000000"/>
          <w:sz w:val="30"/>
          <w:szCs w:val="30"/>
        </w:rPr>
        <w:t xml:space="preserve"> участником закупки, с которым заключается контракт, обеспечения исполнения контракта в срок, установленный для заключения контракта, такой участник считается уклонившимся от заключения контракта.</w:t>
      </w:r>
    </w:p>
    <w:p w:rsidR="009B4DAB" w:rsidRDefault="009B4DAB" w:rsidP="009B4DAB">
      <w:pPr>
        <w:shd w:val="clear" w:color="auto" w:fill="FFFFFF"/>
        <w:spacing w:line="288" w:lineRule="atLeast"/>
        <w:ind w:firstLine="540"/>
        <w:jc w:val="both"/>
        <w:rPr>
          <w:color w:val="000000"/>
          <w:sz w:val="30"/>
          <w:szCs w:val="30"/>
        </w:rPr>
      </w:pPr>
      <w:r>
        <w:rPr>
          <w:rStyle w:val="blk"/>
          <w:color w:val="000000"/>
          <w:sz w:val="30"/>
          <w:szCs w:val="30"/>
        </w:rPr>
        <w:t>В соответствии с требованиями </w:t>
      </w:r>
      <w:r w:rsidRPr="001C6EC1">
        <w:rPr>
          <w:sz w:val="30"/>
          <w:szCs w:val="30"/>
        </w:rPr>
        <w:t>части 6 статьи 45</w:t>
      </w:r>
      <w:r>
        <w:rPr>
          <w:rStyle w:val="blk"/>
          <w:color w:val="000000"/>
          <w:sz w:val="30"/>
          <w:szCs w:val="30"/>
        </w:rPr>
        <w:t> Закона № 44-ФЗ основанием для отказа в принятии банковской гарантии заказчиком является:</w:t>
      </w:r>
    </w:p>
    <w:p w:rsidR="009B4DAB" w:rsidRDefault="009B4DAB" w:rsidP="009B4DAB">
      <w:pPr>
        <w:shd w:val="clear" w:color="auto" w:fill="FFFFFF"/>
        <w:spacing w:line="288" w:lineRule="atLeast"/>
        <w:ind w:firstLine="540"/>
        <w:jc w:val="both"/>
        <w:rPr>
          <w:color w:val="000000"/>
          <w:sz w:val="30"/>
          <w:szCs w:val="30"/>
        </w:rPr>
      </w:pPr>
      <w:r>
        <w:rPr>
          <w:rStyle w:val="blk"/>
          <w:color w:val="000000"/>
          <w:sz w:val="30"/>
          <w:szCs w:val="30"/>
        </w:rPr>
        <w:t>1) отсутствие информации о банковской гарантии в предусмотренных </w:t>
      </w:r>
      <w:r w:rsidRPr="001C6EC1">
        <w:rPr>
          <w:sz w:val="30"/>
          <w:szCs w:val="30"/>
        </w:rPr>
        <w:t>статьей 45</w:t>
      </w:r>
      <w:r>
        <w:rPr>
          <w:rStyle w:val="blk"/>
          <w:color w:val="000000"/>
          <w:sz w:val="30"/>
          <w:szCs w:val="30"/>
        </w:rPr>
        <w:t> Закона № 44-ФЗ реестрах банковских гарантий;</w:t>
      </w:r>
    </w:p>
    <w:p w:rsidR="009B4DAB" w:rsidRDefault="009B4DAB" w:rsidP="009B4DAB">
      <w:pPr>
        <w:shd w:val="clear" w:color="auto" w:fill="FFFFFF"/>
        <w:spacing w:line="288" w:lineRule="atLeast"/>
        <w:ind w:firstLine="540"/>
        <w:jc w:val="both"/>
        <w:rPr>
          <w:color w:val="000000"/>
          <w:sz w:val="30"/>
          <w:szCs w:val="30"/>
        </w:rPr>
      </w:pPr>
      <w:r>
        <w:rPr>
          <w:rStyle w:val="blk"/>
          <w:color w:val="000000"/>
          <w:sz w:val="30"/>
          <w:szCs w:val="30"/>
        </w:rPr>
        <w:t>2) несоответствие банковской гарантии условиям, указанным в </w:t>
      </w:r>
      <w:r w:rsidRPr="001C6EC1">
        <w:rPr>
          <w:sz w:val="30"/>
          <w:szCs w:val="30"/>
        </w:rPr>
        <w:t>частях 2</w:t>
      </w:r>
      <w:r>
        <w:rPr>
          <w:rStyle w:val="blk"/>
          <w:color w:val="000000"/>
          <w:sz w:val="30"/>
          <w:szCs w:val="30"/>
        </w:rPr>
        <w:t> и </w:t>
      </w:r>
      <w:r w:rsidRPr="001C6EC1">
        <w:rPr>
          <w:sz w:val="30"/>
          <w:szCs w:val="30"/>
        </w:rPr>
        <w:t>3 статьи 45</w:t>
      </w:r>
      <w:r>
        <w:rPr>
          <w:rStyle w:val="blk"/>
          <w:color w:val="000000"/>
          <w:sz w:val="30"/>
          <w:szCs w:val="30"/>
        </w:rPr>
        <w:t> Закона № 44-ФЗ;</w:t>
      </w:r>
    </w:p>
    <w:p w:rsidR="009B4DAB" w:rsidRDefault="009B4DAB" w:rsidP="009B4DAB">
      <w:pPr>
        <w:shd w:val="clear" w:color="auto" w:fill="FFFFFF"/>
        <w:spacing w:line="288" w:lineRule="atLeast"/>
        <w:ind w:firstLine="540"/>
        <w:jc w:val="both"/>
        <w:rPr>
          <w:color w:val="000000"/>
          <w:sz w:val="30"/>
          <w:szCs w:val="30"/>
        </w:rPr>
      </w:pPr>
      <w:r>
        <w:rPr>
          <w:rStyle w:val="blk"/>
          <w:color w:val="000000"/>
          <w:sz w:val="30"/>
          <w:szCs w:val="30"/>
        </w:rPr>
        <w:t>3) несоответствие банковской гарантии требованиям, содержащимся в извещении об осуществлении закупки, приглашении принять участие в определении поставщика (подрядчика, исполнителя), документации о закупке, проекте контракта, который заключается с единственным поставщиком (подрядчиком, исполнителем).</w:t>
      </w:r>
    </w:p>
    <w:p w:rsidR="009B4DAB" w:rsidRDefault="009B4DAB" w:rsidP="009B4DAB">
      <w:pPr>
        <w:shd w:val="clear" w:color="auto" w:fill="FFFFFF"/>
        <w:spacing w:line="288" w:lineRule="atLeast"/>
        <w:ind w:firstLine="540"/>
        <w:jc w:val="both"/>
        <w:rPr>
          <w:color w:val="000000"/>
          <w:sz w:val="30"/>
          <w:szCs w:val="30"/>
        </w:rPr>
      </w:pPr>
      <w:r>
        <w:rPr>
          <w:rStyle w:val="blk"/>
          <w:color w:val="000000"/>
          <w:sz w:val="30"/>
          <w:szCs w:val="30"/>
        </w:rPr>
        <w:t>В случае отказа в принятии банковской гарантии заказчик в срок, установленный </w:t>
      </w:r>
      <w:r w:rsidRPr="001C6EC1">
        <w:rPr>
          <w:sz w:val="30"/>
          <w:szCs w:val="30"/>
        </w:rPr>
        <w:t>частью 5 настоящей статьи</w:t>
      </w:r>
      <w:r>
        <w:rPr>
          <w:rStyle w:val="blk"/>
          <w:color w:val="000000"/>
          <w:sz w:val="30"/>
          <w:szCs w:val="30"/>
        </w:rPr>
        <w:t>, информирует в письменной форме или в форме электронного документа об этом лицо, предоставившее банковскую гарантию, с указанием причин, послуживших основанием для отказа (</w:t>
      </w:r>
      <w:r w:rsidRPr="001C6EC1">
        <w:rPr>
          <w:sz w:val="30"/>
          <w:szCs w:val="30"/>
        </w:rPr>
        <w:t>часть 7 статьи 45</w:t>
      </w:r>
      <w:r>
        <w:rPr>
          <w:rStyle w:val="blk"/>
          <w:color w:val="000000"/>
          <w:sz w:val="30"/>
          <w:szCs w:val="30"/>
        </w:rPr>
        <w:t> Закона № 44-ФЗ).</w:t>
      </w:r>
    </w:p>
    <w:p w:rsidR="009B4DAB" w:rsidRDefault="009B4DAB" w:rsidP="009B4DAB">
      <w:pPr>
        <w:shd w:val="clear" w:color="auto" w:fill="FFFFFF"/>
        <w:spacing w:line="288" w:lineRule="atLeast"/>
        <w:ind w:firstLine="540"/>
        <w:jc w:val="both"/>
        <w:rPr>
          <w:color w:val="000000"/>
          <w:sz w:val="30"/>
          <w:szCs w:val="30"/>
        </w:rPr>
      </w:pPr>
      <w:r>
        <w:rPr>
          <w:rStyle w:val="blk"/>
          <w:color w:val="000000"/>
          <w:sz w:val="30"/>
          <w:szCs w:val="30"/>
        </w:rPr>
        <w:t>Таким образом, </w:t>
      </w:r>
      <w:r w:rsidRPr="001C6EC1">
        <w:rPr>
          <w:sz w:val="30"/>
          <w:szCs w:val="30"/>
        </w:rPr>
        <w:t>Законом</w:t>
      </w:r>
      <w:r>
        <w:rPr>
          <w:rStyle w:val="blk"/>
          <w:color w:val="000000"/>
          <w:sz w:val="30"/>
          <w:szCs w:val="30"/>
        </w:rPr>
        <w:t> № 44-ФЗ установлен порядок рассмотрения, а также перечень оснований для отказа в принятии банковской гарантии заказчиком.</w:t>
      </w:r>
    </w:p>
    <w:p w:rsidR="009B4DAB" w:rsidRDefault="009B4DAB" w:rsidP="009B4DAB">
      <w:pPr>
        <w:shd w:val="clear" w:color="auto" w:fill="FFFFFF"/>
        <w:spacing w:line="288" w:lineRule="atLeast"/>
        <w:ind w:firstLine="540"/>
        <w:jc w:val="both"/>
        <w:rPr>
          <w:color w:val="000000"/>
          <w:sz w:val="30"/>
          <w:szCs w:val="30"/>
        </w:rPr>
      </w:pPr>
      <w:r>
        <w:rPr>
          <w:rStyle w:val="blk"/>
          <w:color w:val="000000"/>
          <w:sz w:val="30"/>
          <w:szCs w:val="30"/>
        </w:rPr>
        <w:t>Департамент обращает внимание, что вопрос о наличии либо об отсутствии признаков нарушения </w:t>
      </w:r>
      <w:r w:rsidRPr="001C6EC1">
        <w:rPr>
          <w:sz w:val="30"/>
          <w:szCs w:val="30"/>
        </w:rPr>
        <w:t>Закона</w:t>
      </w:r>
      <w:r>
        <w:rPr>
          <w:rStyle w:val="blk"/>
          <w:color w:val="000000"/>
          <w:sz w:val="30"/>
          <w:szCs w:val="30"/>
        </w:rPr>
        <w:t> № 44-ФЗ рассматривается органом исполнительной власти, уполномоченным на осуществление контроля (надзора) в сфере государственного оборонного заказа и в сфере закупок товаров, работ, услуг для обеспечения государственных и муниципальных нужд, в каждом конкретном случае исходя из всех обстоятельств дела.</w:t>
      </w:r>
    </w:p>
    <w:p w:rsidR="009B4DAB" w:rsidRDefault="009B4DAB" w:rsidP="009B4DAB">
      <w:pPr>
        <w:shd w:val="clear" w:color="auto" w:fill="FFFFFF"/>
        <w:spacing w:line="288" w:lineRule="atLeast"/>
        <w:ind w:firstLine="540"/>
        <w:jc w:val="both"/>
        <w:rPr>
          <w:color w:val="000000"/>
          <w:sz w:val="30"/>
          <w:szCs w:val="30"/>
        </w:rPr>
      </w:pPr>
      <w:r>
        <w:rPr>
          <w:rStyle w:val="blk"/>
          <w:color w:val="000000"/>
          <w:sz w:val="30"/>
          <w:szCs w:val="30"/>
        </w:rPr>
        <w:t>В соответствии с </w:t>
      </w:r>
      <w:r w:rsidRPr="001C6EC1">
        <w:rPr>
          <w:sz w:val="30"/>
          <w:szCs w:val="30"/>
        </w:rPr>
        <w:t>пунктом 1</w:t>
      </w:r>
      <w:r>
        <w:rPr>
          <w:rStyle w:val="blk"/>
          <w:color w:val="000000"/>
          <w:sz w:val="30"/>
          <w:szCs w:val="30"/>
        </w:rPr>
        <w:t xml:space="preserve"> Положения о Федеральной антимонопольной службе, утвержденного постановлением Правительства Российской Федерации от 30 июня 2004 г. № 331, ФАС России является уполномоченным федеральным органом исполнительной власти, осуществляющим функции по контролю (надзору) в сфере государственного оборонного заказа, в сфере закупок товаров, работ, услуг для обеспечения государственных и </w:t>
      </w:r>
      <w:r>
        <w:rPr>
          <w:rStyle w:val="blk"/>
          <w:color w:val="000000"/>
          <w:sz w:val="30"/>
          <w:szCs w:val="30"/>
        </w:rPr>
        <w:lastRenderedPageBreak/>
        <w:t>муниципальных нужд и в сфере закупок товаров, работ, услуг отдельными видами юридических лиц, а также по согласованию применения закрытых способов определения поставщиков (подрядчиков, исполнителей), в связи с чем по вопросу о наличии либо об отсутствии признаков нарушения </w:t>
      </w:r>
      <w:r w:rsidRPr="001C6EC1">
        <w:rPr>
          <w:sz w:val="30"/>
          <w:szCs w:val="30"/>
        </w:rPr>
        <w:t>Закона</w:t>
      </w:r>
      <w:r>
        <w:rPr>
          <w:rStyle w:val="blk"/>
          <w:color w:val="000000"/>
          <w:sz w:val="30"/>
          <w:szCs w:val="30"/>
        </w:rPr>
        <w:t> № 44-ФЗ заявитель вправе обратиться в ФАС России.</w:t>
      </w:r>
    </w:p>
    <w:p w:rsidR="009B4DAB" w:rsidRDefault="009B4DAB" w:rsidP="009B4DAB">
      <w:pPr>
        <w:shd w:val="clear" w:color="auto" w:fill="FFFFFF"/>
        <w:spacing w:line="288" w:lineRule="atLeast"/>
        <w:rPr>
          <w:color w:val="000000"/>
          <w:sz w:val="30"/>
          <w:szCs w:val="30"/>
        </w:rPr>
      </w:pPr>
      <w:r>
        <w:rPr>
          <w:rStyle w:val="nobr"/>
          <w:color w:val="000000"/>
          <w:sz w:val="30"/>
          <w:szCs w:val="30"/>
        </w:rPr>
        <w:t> </w:t>
      </w:r>
    </w:p>
    <w:p w:rsidR="009B4DAB" w:rsidRDefault="009B4DAB" w:rsidP="009B4DAB">
      <w:pPr>
        <w:shd w:val="clear" w:color="auto" w:fill="FFFFFF"/>
        <w:spacing w:line="288" w:lineRule="atLeast"/>
        <w:jc w:val="right"/>
        <w:rPr>
          <w:color w:val="000000"/>
          <w:sz w:val="30"/>
          <w:szCs w:val="30"/>
        </w:rPr>
      </w:pPr>
      <w:r>
        <w:rPr>
          <w:rStyle w:val="blk"/>
          <w:color w:val="000000"/>
          <w:sz w:val="30"/>
          <w:szCs w:val="30"/>
        </w:rPr>
        <w:t>Заместитель директора Департамента</w:t>
      </w:r>
    </w:p>
    <w:p w:rsidR="009B4DAB" w:rsidRDefault="009B4DAB" w:rsidP="009B4DAB">
      <w:pPr>
        <w:shd w:val="clear" w:color="auto" w:fill="FFFFFF"/>
        <w:spacing w:line="288" w:lineRule="atLeast"/>
        <w:jc w:val="right"/>
        <w:rPr>
          <w:color w:val="000000"/>
          <w:sz w:val="30"/>
          <w:szCs w:val="30"/>
        </w:rPr>
      </w:pPr>
      <w:r>
        <w:rPr>
          <w:rStyle w:val="blk"/>
          <w:color w:val="000000"/>
          <w:sz w:val="30"/>
          <w:szCs w:val="30"/>
        </w:rPr>
        <w:t>Д.А.ГОТОВЦЕВ</w:t>
      </w:r>
    </w:p>
    <w:p w:rsidR="009B4DAB" w:rsidRDefault="009B4DAB" w:rsidP="009B4DAB">
      <w:pPr>
        <w:shd w:val="clear" w:color="auto" w:fill="FFFFFF"/>
        <w:spacing w:line="288" w:lineRule="atLeast"/>
        <w:rPr>
          <w:color w:val="000000"/>
          <w:sz w:val="30"/>
          <w:szCs w:val="30"/>
        </w:rPr>
      </w:pPr>
      <w:r>
        <w:rPr>
          <w:rStyle w:val="blk"/>
          <w:color w:val="000000"/>
          <w:sz w:val="30"/>
          <w:szCs w:val="30"/>
        </w:rPr>
        <w:t>31.03.2020</w:t>
      </w:r>
    </w:p>
    <w:p w:rsidR="009B4DAB" w:rsidRDefault="009B4DAB" w:rsidP="009B4DAB">
      <w:pPr>
        <w:shd w:val="clear" w:color="auto" w:fill="FFFFFF"/>
        <w:spacing w:line="288" w:lineRule="atLeast"/>
        <w:rPr>
          <w:color w:val="000000"/>
          <w:sz w:val="30"/>
          <w:szCs w:val="30"/>
        </w:rPr>
      </w:pPr>
      <w:r>
        <w:rPr>
          <w:rStyle w:val="nobr"/>
          <w:color w:val="000000"/>
          <w:sz w:val="30"/>
          <w:szCs w:val="30"/>
        </w:rPr>
        <w:t> </w:t>
      </w:r>
    </w:p>
    <w:p w:rsidR="009F21E5" w:rsidRDefault="009F21E5">
      <w:bookmarkStart w:id="0" w:name="_GoBack"/>
      <w:bookmarkEnd w:id="0"/>
    </w:p>
    <w:sectPr w:rsidR="009F21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DAB"/>
    <w:rsid w:val="009B4DAB"/>
    <w:rsid w:val="009F2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759C5D-9D4E-41E2-B180-55D0BE810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4D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9B4DAB"/>
  </w:style>
  <w:style w:type="character" w:customStyle="1" w:styleId="nobr">
    <w:name w:val="nobr"/>
    <w:basedOn w:val="a0"/>
    <w:rsid w:val="009B4D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740</Words>
  <Characters>4219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2021-06-24T05:01:00Z</dcterms:created>
  <dcterms:modified xsi:type="dcterms:W3CDTF">2021-06-24T05:02:00Z</dcterms:modified>
</cp:coreProperties>
</file>