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984" w:rsidRPr="00476067" w:rsidRDefault="00152984" w:rsidP="00152984">
      <w:pPr>
        <w:jc w:val="center"/>
        <w:rPr>
          <w:rFonts w:ascii="Arial" w:eastAsia="Times New Roman" w:hAnsi="Arial" w:cs="Arial"/>
          <w:b/>
          <w:bCs/>
          <w:sz w:val="24"/>
          <w:szCs w:val="24"/>
          <w:lang w:eastAsia="ru-RU"/>
        </w:rPr>
      </w:pPr>
      <w:r w:rsidRPr="00476067">
        <w:rPr>
          <w:rFonts w:ascii="Arial" w:eastAsia="Times New Roman" w:hAnsi="Arial" w:cs="Arial"/>
          <w:b/>
          <w:bCs/>
          <w:sz w:val="24"/>
          <w:szCs w:val="24"/>
          <w:lang w:eastAsia="ru-RU"/>
        </w:rPr>
        <w:t>МИНИСТЕРСТВО ФИНАНСОВ РОССИЙСКОЙ ФЕДЕРАЦИИ</w:t>
      </w:r>
    </w:p>
    <w:p w:rsidR="00152984" w:rsidRPr="00476067" w:rsidRDefault="00152984" w:rsidP="00152984">
      <w:pPr>
        <w:spacing w:after="0" w:line="240" w:lineRule="auto"/>
        <w:jc w:val="center"/>
        <w:rPr>
          <w:rFonts w:ascii="Arial" w:eastAsia="Times New Roman" w:hAnsi="Arial" w:cs="Arial"/>
          <w:b/>
          <w:bCs/>
          <w:sz w:val="24"/>
          <w:szCs w:val="24"/>
          <w:lang w:eastAsia="ru-RU"/>
        </w:rPr>
      </w:pPr>
      <w:r w:rsidRPr="00476067">
        <w:rPr>
          <w:rFonts w:ascii="Arial" w:eastAsia="Times New Roman" w:hAnsi="Arial" w:cs="Arial"/>
          <w:b/>
          <w:bCs/>
          <w:sz w:val="24"/>
          <w:szCs w:val="24"/>
          <w:lang w:eastAsia="ru-RU"/>
        </w:rPr>
        <w:t> </w:t>
      </w:r>
    </w:p>
    <w:p w:rsidR="00152984" w:rsidRPr="00476067" w:rsidRDefault="00152984" w:rsidP="00152984">
      <w:pPr>
        <w:spacing w:after="0" w:line="240" w:lineRule="auto"/>
        <w:jc w:val="center"/>
        <w:rPr>
          <w:rFonts w:ascii="Arial" w:eastAsia="Times New Roman" w:hAnsi="Arial" w:cs="Arial"/>
          <w:b/>
          <w:bCs/>
          <w:sz w:val="24"/>
          <w:szCs w:val="24"/>
          <w:lang w:eastAsia="ru-RU"/>
        </w:rPr>
      </w:pPr>
      <w:r w:rsidRPr="00476067">
        <w:rPr>
          <w:rFonts w:ascii="Arial" w:eastAsia="Times New Roman" w:hAnsi="Arial" w:cs="Arial"/>
          <w:b/>
          <w:bCs/>
          <w:sz w:val="24"/>
          <w:szCs w:val="24"/>
          <w:lang w:eastAsia="ru-RU"/>
        </w:rPr>
        <w:t>ПИСЬМО</w:t>
      </w:r>
    </w:p>
    <w:p w:rsidR="00152984" w:rsidRPr="00476067" w:rsidRDefault="00152984" w:rsidP="00152984">
      <w:pPr>
        <w:spacing w:after="0" w:line="240" w:lineRule="auto"/>
        <w:jc w:val="center"/>
        <w:rPr>
          <w:rFonts w:ascii="Arial" w:eastAsia="Times New Roman" w:hAnsi="Arial" w:cs="Arial"/>
          <w:b/>
          <w:bCs/>
          <w:sz w:val="24"/>
          <w:szCs w:val="24"/>
          <w:lang w:eastAsia="ru-RU"/>
        </w:rPr>
      </w:pPr>
      <w:r w:rsidRPr="00476067">
        <w:rPr>
          <w:rFonts w:ascii="Arial" w:eastAsia="Times New Roman" w:hAnsi="Arial" w:cs="Arial"/>
          <w:b/>
          <w:bCs/>
          <w:sz w:val="24"/>
          <w:szCs w:val="24"/>
          <w:lang w:eastAsia="ru-RU"/>
        </w:rPr>
        <w:t>от 17 июня 2020 г. № 24-03-08/52082</w:t>
      </w:r>
    </w:p>
    <w:p w:rsidR="00152984" w:rsidRPr="00476067" w:rsidRDefault="00152984" w:rsidP="00152984">
      <w:pPr>
        <w:spacing w:after="0" w:line="240" w:lineRule="auto"/>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 </w:t>
      </w:r>
      <w:bookmarkStart w:id="0" w:name="_GoBack"/>
      <w:bookmarkEnd w:id="0"/>
    </w:p>
    <w:p w:rsidR="00152984" w:rsidRPr="00476067" w:rsidRDefault="00152984" w:rsidP="00152984">
      <w:pPr>
        <w:spacing w:after="0" w:line="240" w:lineRule="auto"/>
        <w:ind w:firstLine="540"/>
        <w:jc w:val="both"/>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по вопросу применения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поддержки отечественных производителей, сообщает следующее.</w:t>
      </w:r>
    </w:p>
    <w:p w:rsidR="00152984" w:rsidRPr="00476067" w:rsidRDefault="00152984" w:rsidP="00152984">
      <w:pPr>
        <w:spacing w:after="0" w:line="240" w:lineRule="auto"/>
        <w:ind w:firstLine="540"/>
        <w:jc w:val="both"/>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152984" w:rsidRPr="00476067" w:rsidRDefault="00152984" w:rsidP="00152984">
      <w:pPr>
        <w:spacing w:after="0" w:line="240" w:lineRule="auto"/>
        <w:ind w:firstLine="540"/>
        <w:jc w:val="both"/>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152984" w:rsidRPr="00476067" w:rsidRDefault="00152984" w:rsidP="00152984">
      <w:pPr>
        <w:spacing w:after="0" w:line="240" w:lineRule="auto"/>
        <w:ind w:firstLine="540"/>
        <w:jc w:val="both"/>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152984" w:rsidRPr="00476067" w:rsidRDefault="00152984" w:rsidP="00152984">
      <w:pPr>
        <w:spacing w:after="0" w:line="240" w:lineRule="auto"/>
        <w:ind w:firstLine="540"/>
        <w:jc w:val="both"/>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Вместе с тем Департамент в рамках своей компетенции считает необходимым отметить, что в соответствии с частью 3 статьи 14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152984" w:rsidRPr="00476067" w:rsidRDefault="00152984" w:rsidP="00152984">
      <w:pPr>
        <w:spacing w:after="0" w:line="240" w:lineRule="auto"/>
        <w:ind w:firstLine="540"/>
        <w:jc w:val="both"/>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В реализацию указанного положения Закона № 44-ФЗ принято постановление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которым установлены ограничения допуска товаров иностранного происхождения, в том числе в отношении средств измерения температуры (код ОКПД2 26.60.12.122).</w:t>
      </w:r>
    </w:p>
    <w:p w:rsidR="00152984" w:rsidRPr="00476067" w:rsidRDefault="00152984" w:rsidP="00152984">
      <w:pPr>
        <w:spacing w:after="0" w:line="240" w:lineRule="auto"/>
        <w:ind w:firstLine="540"/>
        <w:jc w:val="both"/>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Таким образом, действующим законодательством Российской Федерации о контрактной системе в сфере закупок предусмотрены механизмы, позволяющие осуществлять закупки средств измерения температуры преимущественно отечественного происхождения.</w:t>
      </w:r>
    </w:p>
    <w:p w:rsidR="00152984" w:rsidRPr="00476067" w:rsidRDefault="00152984" w:rsidP="00152984">
      <w:pPr>
        <w:spacing w:after="0" w:line="240" w:lineRule="auto"/>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 </w:t>
      </w:r>
    </w:p>
    <w:p w:rsidR="00152984" w:rsidRPr="00476067" w:rsidRDefault="00152984" w:rsidP="00152984">
      <w:pPr>
        <w:spacing w:after="0" w:line="240" w:lineRule="auto"/>
        <w:jc w:val="right"/>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Заместитель директора Департамента</w:t>
      </w:r>
    </w:p>
    <w:p w:rsidR="00152984" w:rsidRPr="00476067" w:rsidRDefault="00152984" w:rsidP="00152984">
      <w:pPr>
        <w:spacing w:after="0" w:line="240" w:lineRule="auto"/>
        <w:jc w:val="right"/>
        <w:rPr>
          <w:rFonts w:ascii="Times New Roman" w:eastAsia="Times New Roman" w:hAnsi="Times New Roman" w:cs="Times New Roman"/>
          <w:sz w:val="24"/>
          <w:szCs w:val="24"/>
          <w:lang w:eastAsia="ru-RU"/>
        </w:rPr>
      </w:pPr>
      <w:r w:rsidRPr="00476067">
        <w:rPr>
          <w:rFonts w:ascii="Times New Roman" w:eastAsia="Times New Roman" w:hAnsi="Times New Roman" w:cs="Times New Roman"/>
          <w:sz w:val="24"/>
          <w:szCs w:val="24"/>
          <w:lang w:eastAsia="ru-RU"/>
        </w:rPr>
        <w:t>Д.А.ГОТОВЦЕВ</w:t>
      </w:r>
    </w:p>
    <w:p w:rsidR="003E55A5" w:rsidRPr="00476067" w:rsidRDefault="00152984" w:rsidP="00152984">
      <w:pPr>
        <w:spacing w:after="0" w:line="240" w:lineRule="auto"/>
      </w:pPr>
      <w:r w:rsidRPr="00476067">
        <w:rPr>
          <w:rFonts w:ascii="Times New Roman" w:eastAsia="Times New Roman" w:hAnsi="Times New Roman" w:cs="Times New Roman"/>
          <w:sz w:val="24"/>
          <w:szCs w:val="24"/>
          <w:lang w:eastAsia="ru-RU"/>
        </w:rPr>
        <w:t>17.06.2020</w:t>
      </w:r>
    </w:p>
    <w:sectPr w:rsidR="003E55A5" w:rsidRPr="0047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207C9"/>
    <w:multiLevelType w:val="multilevel"/>
    <w:tmpl w:val="D66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84"/>
    <w:rsid w:val="00152984"/>
    <w:rsid w:val="003E55A5"/>
    <w:rsid w:val="00476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D9D76-4F5D-4E34-80C9-6064CF6B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488</Words>
  <Characters>2788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2021-06-30T10:13:00Z</dcterms:created>
  <dcterms:modified xsi:type="dcterms:W3CDTF">2021-06-30T10:16:00Z</dcterms:modified>
</cp:coreProperties>
</file>