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4B" w:rsidRPr="0083554B" w:rsidRDefault="0083554B" w:rsidP="0083554B">
      <w:pPr>
        <w:shd w:val="clear" w:color="auto" w:fill="FFFFFF"/>
        <w:spacing w:after="255" w:line="300" w:lineRule="atLeast"/>
        <w:outlineLvl w:val="1"/>
        <w:rPr>
          <w:rFonts w:ascii="Arial" w:eastAsia="Times New Roman" w:hAnsi="Arial" w:cs="Arial"/>
          <w:b/>
          <w:bCs/>
          <w:color w:val="4D4D4D"/>
          <w:sz w:val="27"/>
          <w:szCs w:val="27"/>
          <w:lang w:eastAsia="ru-RU"/>
        </w:rPr>
      </w:pPr>
      <w:r w:rsidRPr="0083554B">
        <w:rPr>
          <w:rFonts w:ascii="Arial" w:eastAsia="Times New Roman" w:hAnsi="Arial" w:cs="Arial"/>
          <w:b/>
          <w:bCs/>
          <w:color w:val="4D4D4D"/>
          <w:sz w:val="27"/>
          <w:szCs w:val="27"/>
          <w:lang w:eastAsia="ru-RU"/>
        </w:rPr>
        <w:t xml:space="preserve">Письмо Федеральной антимонопольной службы от 5 апреля 2021 г. </w:t>
      </w:r>
      <w:r>
        <w:rPr>
          <w:rFonts w:ascii="Arial" w:eastAsia="Times New Roman" w:hAnsi="Arial" w:cs="Arial"/>
          <w:b/>
          <w:bCs/>
          <w:color w:val="4D4D4D"/>
          <w:sz w:val="27"/>
          <w:szCs w:val="27"/>
          <w:lang w:eastAsia="ru-RU"/>
        </w:rPr>
        <w:t>№</w:t>
      </w:r>
      <w:r w:rsidRPr="0083554B">
        <w:rPr>
          <w:rFonts w:ascii="Arial" w:eastAsia="Times New Roman" w:hAnsi="Arial" w:cs="Arial"/>
          <w:b/>
          <w:bCs/>
          <w:color w:val="4D4D4D"/>
          <w:sz w:val="27"/>
          <w:szCs w:val="27"/>
          <w:lang w:eastAsia="ru-RU"/>
        </w:rPr>
        <w:t xml:space="preserve"> ПИ/26431/21 “О рассмотрении обращения”</w:t>
      </w:r>
    </w:p>
    <w:p w:rsidR="0083554B" w:rsidRPr="0083554B" w:rsidRDefault="0083554B" w:rsidP="0083554B">
      <w:pPr>
        <w:shd w:val="clear" w:color="auto" w:fill="FFFFFF"/>
        <w:spacing w:line="240" w:lineRule="auto"/>
        <w:rPr>
          <w:rFonts w:ascii="Arial" w:eastAsia="Times New Roman" w:hAnsi="Arial" w:cs="Arial"/>
          <w:color w:val="333333"/>
          <w:sz w:val="21"/>
          <w:szCs w:val="21"/>
          <w:lang w:eastAsia="ru-RU"/>
        </w:rPr>
      </w:pPr>
      <w:r w:rsidRPr="0083554B">
        <w:rPr>
          <w:rFonts w:ascii="Arial" w:eastAsia="Times New Roman" w:hAnsi="Arial" w:cs="Arial"/>
          <w:color w:val="333333"/>
          <w:sz w:val="21"/>
          <w:szCs w:val="21"/>
          <w:lang w:eastAsia="ru-RU"/>
        </w:rPr>
        <w:t>22 апреля 2021</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83554B">
        <w:rPr>
          <w:rFonts w:ascii="Arial" w:eastAsia="Times New Roman" w:hAnsi="Arial" w:cs="Arial"/>
          <w:color w:val="333333"/>
          <w:sz w:val="23"/>
          <w:szCs w:val="23"/>
          <w:lang w:eastAsia="ru-RU"/>
        </w:rPr>
        <w:t xml:space="preserve">Федеральная антимонопольная служба (далее - ФАС России), рассмотрев обращение ГУКС Омской области б/д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xml:space="preserve"> ИСХ-20/ГУКС-1742 (далее - Обращение) по вопросу о применении положений Федерального закона от 05.04.2013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44-ФЗ), сообщает следующее.</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В отношении вопросов 1, 2 Обращения ФАС России сообщает следующее.</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В соответствии с пунктом 2 статьи 52 Градостроительного кодекса Российской Федерации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В связи с тем, что документация об электронном аукционе должна содержать условия контракта, а по своей правовой природе договор между заказчиком и участником торгов на проведение работ по сохранению объектов культурного наследия является договором строительного подряда, то в документации об электронном аукционе следует установить требование к участнику закушен о наличии членства в саморегулируемой организации.</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 xml:space="preserve">В соответствии с абзацем 2 части 6 статьи 45 Федерального закона от 25.06.2002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73-ФЗ "Об объектах культурного наследия (памятниках истории и культуры) народов Российской Федерации" 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 xml:space="preserve">Таким образом, в случае если работы по сохранению объектов культурного наследия предполагают на данном объекте осуществление работ по капитальному ремонту, следует установить для участников закупки только Требования, предусмотренные пунктом 1 Приложения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xml:space="preserve"> 1 к постановлению Правительства Российской Федерации от 04.02.2015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99, поскольку работы по сохранению объекта культурного наследия, при которых затрагиваются конструктивные и другие характеристики надежности и безопасности объекта подразумевают под собой проведение работ по капитальному ремонту.</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lastRenderedPageBreak/>
        <w:t>По вопросу 3 Обращения ФАС России сообщает, что в случае, если направляемые оператором электронной площадки в отношении участника закупки документы содержат информацию об участнике закупки, в том числе номер контактного телефона, то принятие решения комиссии заказчика об отклонении такой заявки участника неправомерно.</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 xml:space="preserve">По вопросу 4 Обращения ФАС России отмечает, что пунктом 4 постановления Правительства Российской Федерации от 10.07.2019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xml:space="preserve"> 878 (далее - Постановление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878) установлено, что ограничение па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 xml:space="preserve">При этом в соответствии с пунктом 5 Постановления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878 подтверждением случая, установленного пунктом 4 указанного постановления, является обоснование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подготовленное заказчиком в соответствии с Порядком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утвержденным указанным постановлением, и размещенное заказчиком в единой информационной системе в сфере закупок одновременно с размещением извещения об осуществлении закупки.</w:t>
      </w:r>
    </w:p>
    <w:p w:rsidR="0083554B" w:rsidRPr="0083554B" w:rsidRDefault="0083554B" w:rsidP="0083554B">
      <w:pPr>
        <w:shd w:val="clear" w:color="auto" w:fill="FFFFFF"/>
        <w:spacing w:after="255" w:line="270" w:lineRule="atLeast"/>
        <w:rPr>
          <w:rFonts w:ascii="Arial" w:eastAsia="Times New Roman" w:hAnsi="Arial" w:cs="Arial"/>
          <w:color w:val="333333"/>
          <w:sz w:val="23"/>
          <w:szCs w:val="23"/>
          <w:lang w:eastAsia="ru-RU"/>
        </w:rPr>
      </w:pPr>
      <w:r w:rsidRPr="0083554B">
        <w:rPr>
          <w:rFonts w:ascii="Arial" w:eastAsia="Times New Roman" w:hAnsi="Arial" w:cs="Arial"/>
          <w:color w:val="333333"/>
          <w:sz w:val="23"/>
          <w:szCs w:val="23"/>
          <w:lang w:eastAsia="ru-RU"/>
        </w:rPr>
        <w:t xml:space="preserve">Таким образом, в случае невозможности применения; ограничений, установленных Постановлением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xml:space="preserve"> 878, заказчик обязан разместить в единой информационной системе обоснование невозможности соблюдения указанных ограничений в порядке, установленном Постановлением </w:t>
      </w:r>
      <w:r>
        <w:rPr>
          <w:rFonts w:ascii="Arial" w:eastAsia="Times New Roman" w:hAnsi="Arial" w:cs="Arial"/>
          <w:color w:val="333333"/>
          <w:sz w:val="23"/>
          <w:szCs w:val="23"/>
          <w:lang w:eastAsia="ru-RU"/>
        </w:rPr>
        <w:t>№</w:t>
      </w:r>
      <w:r w:rsidRPr="0083554B">
        <w:rPr>
          <w:rFonts w:ascii="Arial" w:eastAsia="Times New Roman" w:hAnsi="Arial" w:cs="Arial"/>
          <w:color w:val="333333"/>
          <w:sz w:val="23"/>
          <w:szCs w:val="23"/>
          <w:lang w:eastAsia="ru-RU"/>
        </w:rPr>
        <w:t> 878.</w:t>
      </w:r>
    </w:p>
    <w:tbl>
      <w:tblPr>
        <w:tblW w:w="0" w:type="auto"/>
        <w:tblCellMar>
          <w:top w:w="15" w:type="dxa"/>
          <w:left w:w="15" w:type="dxa"/>
          <w:bottom w:w="15" w:type="dxa"/>
          <w:right w:w="15" w:type="dxa"/>
        </w:tblCellMar>
        <w:tblLook w:val="04A0" w:firstRow="1" w:lastRow="0" w:firstColumn="1" w:lastColumn="0" w:noHBand="0" w:noVBand="1"/>
      </w:tblPr>
      <w:tblGrid>
        <w:gridCol w:w="1299"/>
        <w:gridCol w:w="1299"/>
      </w:tblGrid>
      <w:tr w:rsidR="0083554B" w:rsidRPr="0083554B" w:rsidTr="0083554B">
        <w:tc>
          <w:tcPr>
            <w:tcW w:w="2500" w:type="pct"/>
            <w:hideMark/>
          </w:tcPr>
          <w:p w:rsidR="0083554B" w:rsidRPr="0083554B" w:rsidRDefault="0083554B" w:rsidP="0083554B">
            <w:pPr>
              <w:spacing w:after="0" w:line="240" w:lineRule="auto"/>
              <w:rPr>
                <w:rFonts w:ascii="Times New Roman" w:eastAsia="Times New Roman" w:hAnsi="Times New Roman" w:cs="Times New Roman"/>
                <w:sz w:val="24"/>
                <w:szCs w:val="24"/>
                <w:lang w:eastAsia="ru-RU"/>
              </w:rPr>
            </w:pPr>
            <w:r w:rsidRPr="0083554B">
              <w:rPr>
                <w:rFonts w:ascii="Times New Roman" w:eastAsia="Times New Roman" w:hAnsi="Times New Roman" w:cs="Times New Roman"/>
                <w:sz w:val="24"/>
                <w:szCs w:val="24"/>
                <w:lang w:eastAsia="ru-RU"/>
              </w:rPr>
              <w:t>   </w:t>
            </w:r>
          </w:p>
        </w:tc>
        <w:tc>
          <w:tcPr>
            <w:tcW w:w="2500" w:type="pct"/>
            <w:hideMark/>
          </w:tcPr>
          <w:p w:rsidR="0083554B" w:rsidRPr="0083554B" w:rsidRDefault="0083554B" w:rsidP="0083554B">
            <w:pPr>
              <w:spacing w:after="0" w:line="240" w:lineRule="auto"/>
              <w:rPr>
                <w:rFonts w:ascii="Times New Roman" w:eastAsia="Times New Roman" w:hAnsi="Times New Roman" w:cs="Times New Roman"/>
                <w:sz w:val="24"/>
                <w:szCs w:val="24"/>
                <w:lang w:eastAsia="ru-RU"/>
              </w:rPr>
            </w:pPr>
            <w:r w:rsidRPr="0083554B">
              <w:rPr>
                <w:rFonts w:ascii="Times New Roman" w:eastAsia="Times New Roman" w:hAnsi="Times New Roman" w:cs="Times New Roman"/>
                <w:sz w:val="24"/>
                <w:szCs w:val="24"/>
                <w:lang w:eastAsia="ru-RU"/>
              </w:rPr>
              <w:t>П.В. Иванов</w:t>
            </w:r>
          </w:p>
        </w:tc>
      </w:tr>
    </w:tbl>
    <w:p w:rsidR="003530E1" w:rsidRDefault="003530E1">
      <w:bookmarkStart w:id="1" w:name="_GoBack"/>
      <w:bookmarkEnd w:id="1"/>
    </w:p>
    <w:sectPr w:rsidR="00353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4B"/>
    <w:rsid w:val="003530E1"/>
    <w:rsid w:val="0083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BA26-32F1-4D32-A9FD-64D13A5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355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55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55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20317">
      <w:bodyDiv w:val="1"/>
      <w:marLeft w:val="0"/>
      <w:marRight w:val="0"/>
      <w:marTop w:val="0"/>
      <w:marBottom w:val="0"/>
      <w:divBdr>
        <w:top w:val="none" w:sz="0" w:space="0" w:color="auto"/>
        <w:left w:val="none" w:sz="0" w:space="0" w:color="auto"/>
        <w:bottom w:val="none" w:sz="0" w:space="0" w:color="auto"/>
        <w:right w:val="none" w:sz="0" w:space="0" w:color="auto"/>
      </w:divBdr>
      <w:divsChild>
        <w:div w:id="1696535550">
          <w:marLeft w:val="0"/>
          <w:marRight w:val="0"/>
          <w:marTop w:val="0"/>
          <w:marBottom w:val="180"/>
          <w:divBdr>
            <w:top w:val="none" w:sz="0" w:space="0" w:color="auto"/>
            <w:left w:val="none" w:sz="0" w:space="0" w:color="auto"/>
            <w:bottom w:val="none" w:sz="0" w:space="0" w:color="auto"/>
            <w:right w:val="none" w:sz="0" w:space="0" w:color="auto"/>
          </w:divBdr>
        </w:div>
        <w:div w:id="90591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2021-07-02T10:21:00Z</dcterms:created>
  <dcterms:modified xsi:type="dcterms:W3CDTF">2021-07-02T10:22:00Z</dcterms:modified>
</cp:coreProperties>
</file>