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54B" w:rsidRPr="0083554B" w:rsidRDefault="0083554B" w:rsidP="0083554B">
      <w:pPr>
        <w:shd w:val="clear" w:color="auto" w:fill="FFFFFF"/>
        <w:spacing w:after="255" w:line="300" w:lineRule="atLeast"/>
        <w:outlineLvl w:val="1"/>
        <w:rPr>
          <w:rFonts w:ascii="Arial" w:eastAsia="Times New Roman" w:hAnsi="Arial" w:cs="Arial"/>
          <w:b/>
          <w:bCs/>
          <w:color w:val="4D4D4D"/>
          <w:sz w:val="27"/>
          <w:szCs w:val="27"/>
          <w:lang w:eastAsia="ru-RU"/>
        </w:rPr>
      </w:pPr>
      <w:r w:rsidRPr="0083554B">
        <w:rPr>
          <w:rFonts w:ascii="Arial" w:eastAsia="Times New Roman" w:hAnsi="Arial" w:cs="Arial"/>
          <w:b/>
          <w:bCs/>
          <w:color w:val="4D4D4D"/>
          <w:sz w:val="27"/>
          <w:szCs w:val="27"/>
          <w:lang w:eastAsia="ru-RU"/>
        </w:rPr>
        <w:t xml:space="preserve">Письмо Федеральной антимонопольной службы от 5 апреля 2021 г. </w:t>
      </w:r>
      <w:r>
        <w:rPr>
          <w:rFonts w:ascii="Arial" w:eastAsia="Times New Roman" w:hAnsi="Arial" w:cs="Arial"/>
          <w:b/>
          <w:bCs/>
          <w:color w:val="4D4D4D"/>
          <w:sz w:val="27"/>
          <w:szCs w:val="27"/>
          <w:lang w:eastAsia="ru-RU"/>
        </w:rPr>
        <w:t>№</w:t>
      </w:r>
      <w:r w:rsidRPr="0083554B">
        <w:rPr>
          <w:rFonts w:ascii="Arial" w:eastAsia="Times New Roman" w:hAnsi="Arial" w:cs="Arial"/>
          <w:b/>
          <w:bCs/>
          <w:color w:val="4D4D4D"/>
          <w:sz w:val="27"/>
          <w:szCs w:val="27"/>
          <w:lang w:eastAsia="ru-RU"/>
        </w:rPr>
        <w:t xml:space="preserve"> ПИ/26431/21 “О рассмотрении обращения”</w:t>
      </w:r>
    </w:p>
    <w:p w:rsidR="0083554B" w:rsidRPr="0083554B" w:rsidRDefault="0083554B" w:rsidP="0083554B">
      <w:pPr>
        <w:shd w:val="clear" w:color="auto" w:fill="FFFFFF"/>
        <w:spacing w:line="240" w:lineRule="auto"/>
        <w:rPr>
          <w:rFonts w:ascii="Arial" w:eastAsia="Times New Roman" w:hAnsi="Arial" w:cs="Arial"/>
          <w:color w:val="333333"/>
          <w:sz w:val="21"/>
          <w:szCs w:val="21"/>
          <w:lang w:eastAsia="ru-RU"/>
        </w:rPr>
      </w:pPr>
      <w:r w:rsidRPr="0083554B">
        <w:rPr>
          <w:rFonts w:ascii="Arial" w:eastAsia="Times New Roman" w:hAnsi="Arial" w:cs="Arial"/>
          <w:color w:val="333333"/>
          <w:sz w:val="21"/>
          <w:szCs w:val="21"/>
          <w:lang w:eastAsia="ru-RU"/>
        </w:rPr>
        <w:t>22 апреля 2021</w:t>
      </w:r>
    </w:p>
    <w:p w:rsidR="0083554B" w:rsidRPr="0083554B" w:rsidRDefault="0083554B" w:rsidP="0083554B">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83554B">
        <w:rPr>
          <w:rFonts w:ascii="Arial" w:eastAsia="Times New Roman" w:hAnsi="Arial" w:cs="Arial"/>
          <w:color w:val="333333"/>
          <w:sz w:val="23"/>
          <w:szCs w:val="23"/>
          <w:lang w:eastAsia="ru-RU"/>
        </w:rPr>
        <w:t xml:space="preserve">Федеральная антимонопольная служба (далее - ФАС России), рассмотрев обращение ГУКС Омской области б/д </w:t>
      </w:r>
      <w:r>
        <w:rPr>
          <w:rFonts w:ascii="Arial" w:eastAsia="Times New Roman" w:hAnsi="Arial" w:cs="Arial"/>
          <w:color w:val="333333"/>
          <w:sz w:val="23"/>
          <w:szCs w:val="23"/>
          <w:lang w:eastAsia="ru-RU"/>
        </w:rPr>
        <w:t>№</w:t>
      </w:r>
      <w:r w:rsidRPr="0083554B">
        <w:rPr>
          <w:rFonts w:ascii="Arial" w:eastAsia="Times New Roman" w:hAnsi="Arial" w:cs="Arial"/>
          <w:color w:val="333333"/>
          <w:sz w:val="23"/>
          <w:szCs w:val="23"/>
          <w:lang w:eastAsia="ru-RU"/>
        </w:rPr>
        <w:t xml:space="preserve"> ИСХ-20/ГУКС-1742 (далее - Обращение) по вопросу о применении положений Федерального закона от 05.04.2013 </w:t>
      </w:r>
      <w:r>
        <w:rPr>
          <w:rFonts w:ascii="Arial" w:eastAsia="Times New Roman" w:hAnsi="Arial" w:cs="Arial"/>
          <w:color w:val="333333"/>
          <w:sz w:val="23"/>
          <w:szCs w:val="23"/>
          <w:lang w:eastAsia="ru-RU"/>
        </w:rPr>
        <w:t>№</w:t>
      </w:r>
      <w:r w:rsidRPr="0083554B">
        <w:rPr>
          <w:rFonts w:ascii="Arial" w:eastAsia="Times New Roman" w:hAnsi="Arial" w:cs="Arial"/>
          <w:color w:val="333333"/>
          <w:sz w:val="23"/>
          <w:szCs w:val="23"/>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Arial" w:eastAsia="Times New Roman" w:hAnsi="Arial" w:cs="Arial"/>
          <w:color w:val="333333"/>
          <w:sz w:val="23"/>
          <w:szCs w:val="23"/>
          <w:lang w:eastAsia="ru-RU"/>
        </w:rPr>
        <w:t>№</w:t>
      </w:r>
      <w:r w:rsidRPr="0083554B">
        <w:rPr>
          <w:rFonts w:ascii="Arial" w:eastAsia="Times New Roman" w:hAnsi="Arial" w:cs="Arial"/>
          <w:color w:val="333333"/>
          <w:sz w:val="23"/>
          <w:szCs w:val="23"/>
          <w:lang w:eastAsia="ru-RU"/>
        </w:rPr>
        <w:t> 44-ФЗ), сообщает следующее.</w:t>
      </w:r>
    </w:p>
    <w:p w:rsidR="0083554B" w:rsidRPr="0083554B" w:rsidRDefault="0083554B" w:rsidP="0083554B">
      <w:pPr>
        <w:shd w:val="clear" w:color="auto" w:fill="FFFFFF"/>
        <w:spacing w:after="255" w:line="270" w:lineRule="atLeast"/>
        <w:rPr>
          <w:rFonts w:ascii="Arial" w:eastAsia="Times New Roman" w:hAnsi="Arial" w:cs="Arial"/>
          <w:color w:val="333333"/>
          <w:sz w:val="23"/>
          <w:szCs w:val="23"/>
          <w:lang w:eastAsia="ru-RU"/>
        </w:rPr>
      </w:pPr>
      <w:r w:rsidRPr="0083554B">
        <w:rPr>
          <w:rFonts w:ascii="Arial" w:eastAsia="Times New Roman" w:hAnsi="Arial" w:cs="Arial"/>
          <w:color w:val="333333"/>
          <w:sz w:val="23"/>
          <w:szCs w:val="23"/>
          <w:lang w:eastAsia="ru-RU"/>
        </w:rPr>
        <w:t>В отношении вопросов 1, 2 Обращения ФАС России сообщает следующее.</w:t>
      </w:r>
    </w:p>
    <w:p w:rsidR="0083554B" w:rsidRPr="0083554B" w:rsidRDefault="0083554B" w:rsidP="0083554B">
      <w:pPr>
        <w:shd w:val="clear" w:color="auto" w:fill="FFFFFF"/>
        <w:spacing w:after="255" w:line="270" w:lineRule="atLeast"/>
        <w:rPr>
          <w:rFonts w:ascii="Arial" w:eastAsia="Times New Roman" w:hAnsi="Arial" w:cs="Arial"/>
          <w:color w:val="333333"/>
          <w:sz w:val="23"/>
          <w:szCs w:val="23"/>
          <w:lang w:eastAsia="ru-RU"/>
        </w:rPr>
      </w:pPr>
      <w:r w:rsidRPr="0083554B">
        <w:rPr>
          <w:rFonts w:ascii="Arial" w:eastAsia="Times New Roman" w:hAnsi="Arial" w:cs="Arial"/>
          <w:color w:val="333333"/>
          <w:sz w:val="23"/>
          <w:szCs w:val="23"/>
          <w:lang w:eastAsia="ru-RU"/>
        </w:rPr>
        <w:t>В соответствии с пунктом 2 статьи 52 Градостроительного кодекса Российской Федерации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3554B" w:rsidRPr="0083554B" w:rsidRDefault="0083554B" w:rsidP="0083554B">
      <w:pPr>
        <w:shd w:val="clear" w:color="auto" w:fill="FFFFFF"/>
        <w:spacing w:after="255" w:line="270" w:lineRule="atLeast"/>
        <w:rPr>
          <w:rFonts w:ascii="Arial" w:eastAsia="Times New Roman" w:hAnsi="Arial" w:cs="Arial"/>
          <w:color w:val="333333"/>
          <w:sz w:val="23"/>
          <w:szCs w:val="23"/>
          <w:lang w:eastAsia="ru-RU"/>
        </w:rPr>
      </w:pPr>
      <w:r w:rsidRPr="0083554B">
        <w:rPr>
          <w:rFonts w:ascii="Arial" w:eastAsia="Times New Roman" w:hAnsi="Arial" w:cs="Arial"/>
          <w:color w:val="333333"/>
          <w:sz w:val="23"/>
          <w:szCs w:val="23"/>
          <w:lang w:eastAsia="ru-RU"/>
        </w:rPr>
        <w:t>В связи с тем, что документация об электронном аукционе должна содержать условия контракта, а по своей правовой природе договор между заказчиком и участником торгов на проведение работ по сохранению объектов культурного наследия является договором строительного подряда, то в документации об электронном аукционе следует установить требование к участнику закушен о наличии членства в саморегулируемой организации.</w:t>
      </w:r>
    </w:p>
    <w:p w:rsidR="0083554B" w:rsidRPr="0083554B" w:rsidRDefault="0083554B" w:rsidP="0083554B">
      <w:pPr>
        <w:shd w:val="clear" w:color="auto" w:fill="FFFFFF"/>
        <w:spacing w:after="255" w:line="270" w:lineRule="atLeast"/>
        <w:rPr>
          <w:rFonts w:ascii="Arial" w:eastAsia="Times New Roman" w:hAnsi="Arial" w:cs="Arial"/>
          <w:color w:val="333333"/>
          <w:sz w:val="23"/>
          <w:szCs w:val="23"/>
          <w:lang w:eastAsia="ru-RU"/>
        </w:rPr>
      </w:pPr>
      <w:r w:rsidRPr="0083554B">
        <w:rPr>
          <w:rFonts w:ascii="Arial" w:eastAsia="Times New Roman" w:hAnsi="Arial" w:cs="Arial"/>
          <w:color w:val="333333"/>
          <w:sz w:val="23"/>
          <w:szCs w:val="23"/>
          <w:lang w:eastAsia="ru-RU"/>
        </w:rPr>
        <w:t xml:space="preserve">В соответствии с абзацем 2 части 6 статьи 45 Федерального закона от 25.06.2002 </w:t>
      </w:r>
      <w:r>
        <w:rPr>
          <w:rFonts w:ascii="Arial" w:eastAsia="Times New Roman" w:hAnsi="Arial" w:cs="Arial"/>
          <w:color w:val="333333"/>
          <w:sz w:val="23"/>
          <w:szCs w:val="23"/>
          <w:lang w:eastAsia="ru-RU"/>
        </w:rPr>
        <w:t>№</w:t>
      </w:r>
      <w:r w:rsidRPr="0083554B">
        <w:rPr>
          <w:rFonts w:ascii="Arial" w:eastAsia="Times New Roman" w:hAnsi="Arial" w:cs="Arial"/>
          <w:color w:val="333333"/>
          <w:sz w:val="23"/>
          <w:szCs w:val="23"/>
          <w:lang w:eastAsia="ru-RU"/>
        </w:rPr>
        <w:t> 73-ФЗ "Об объектах культурного наследия (памятниках истории и культуры) народов Российской Федерации" 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rsidR="0083554B" w:rsidRPr="0083554B" w:rsidRDefault="0083554B" w:rsidP="0083554B">
      <w:pPr>
        <w:shd w:val="clear" w:color="auto" w:fill="FFFFFF"/>
        <w:spacing w:after="255" w:line="270" w:lineRule="atLeast"/>
        <w:rPr>
          <w:rFonts w:ascii="Arial" w:eastAsia="Times New Roman" w:hAnsi="Arial" w:cs="Arial"/>
          <w:color w:val="333333"/>
          <w:sz w:val="23"/>
          <w:szCs w:val="23"/>
          <w:lang w:eastAsia="ru-RU"/>
        </w:rPr>
      </w:pPr>
      <w:r w:rsidRPr="0083554B">
        <w:rPr>
          <w:rFonts w:ascii="Arial" w:eastAsia="Times New Roman" w:hAnsi="Arial" w:cs="Arial"/>
          <w:color w:val="333333"/>
          <w:sz w:val="23"/>
          <w:szCs w:val="23"/>
          <w:lang w:eastAsia="ru-RU"/>
        </w:rPr>
        <w:t xml:space="preserve">Таким образом, в случае если работы по сохранению объектов культурного наследия предполагают на данном объекте осуществление работ по капитальному ремонту, следует установить для участников закупки только Требования, предусмотренные пунктом 1 Приложения </w:t>
      </w:r>
      <w:r>
        <w:rPr>
          <w:rFonts w:ascii="Arial" w:eastAsia="Times New Roman" w:hAnsi="Arial" w:cs="Arial"/>
          <w:color w:val="333333"/>
          <w:sz w:val="23"/>
          <w:szCs w:val="23"/>
          <w:lang w:eastAsia="ru-RU"/>
        </w:rPr>
        <w:t>№</w:t>
      </w:r>
      <w:r w:rsidRPr="0083554B">
        <w:rPr>
          <w:rFonts w:ascii="Arial" w:eastAsia="Times New Roman" w:hAnsi="Arial" w:cs="Arial"/>
          <w:color w:val="333333"/>
          <w:sz w:val="23"/>
          <w:szCs w:val="23"/>
          <w:lang w:eastAsia="ru-RU"/>
        </w:rPr>
        <w:t xml:space="preserve"> 1 к постановлению Правительства Российской Федерации от 04.02.2015 </w:t>
      </w:r>
      <w:r>
        <w:rPr>
          <w:rFonts w:ascii="Arial" w:eastAsia="Times New Roman" w:hAnsi="Arial" w:cs="Arial"/>
          <w:color w:val="333333"/>
          <w:sz w:val="23"/>
          <w:szCs w:val="23"/>
          <w:lang w:eastAsia="ru-RU"/>
        </w:rPr>
        <w:t>№</w:t>
      </w:r>
      <w:r w:rsidRPr="0083554B">
        <w:rPr>
          <w:rFonts w:ascii="Arial" w:eastAsia="Times New Roman" w:hAnsi="Arial" w:cs="Arial"/>
          <w:color w:val="333333"/>
          <w:sz w:val="23"/>
          <w:szCs w:val="23"/>
          <w:lang w:eastAsia="ru-RU"/>
        </w:rPr>
        <w:t> 99, поскольку работы по сохранению объекта культурного наследия, при которых затрагиваются конструктивные и другие характеристики надежности и безопасности объекта подразумевают под собой проведение работ по капитальному ремонту.</w:t>
      </w:r>
    </w:p>
    <w:p w:rsidR="0083554B" w:rsidRPr="0083554B" w:rsidRDefault="0083554B" w:rsidP="0083554B">
      <w:pPr>
        <w:shd w:val="clear" w:color="auto" w:fill="FFFFFF"/>
        <w:spacing w:after="255" w:line="270" w:lineRule="atLeast"/>
        <w:rPr>
          <w:rFonts w:ascii="Arial" w:eastAsia="Times New Roman" w:hAnsi="Arial" w:cs="Arial"/>
          <w:color w:val="333333"/>
          <w:sz w:val="23"/>
          <w:szCs w:val="23"/>
          <w:lang w:eastAsia="ru-RU"/>
        </w:rPr>
      </w:pPr>
      <w:r w:rsidRPr="0083554B">
        <w:rPr>
          <w:rFonts w:ascii="Arial" w:eastAsia="Times New Roman" w:hAnsi="Arial" w:cs="Arial"/>
          <w:color w:val="333333"/>
          <w:sz w:val="23"/>
          <w:szCs w:val="23"/>
          <w:lang w:eastAsia="ru-RU"/>
        </w:rPr>
        <w:lastRenderedPageBreak/>
        <w:t>По вопросу 3 Обращения ФАС России сообщает, что в случае, если направляемые оператором электронной площадки в отношении участника закупки документы содержат информацию об участнике закупки, в том числе номер контактного телефона, то принятие решения комиссии заказчика об отклонении такой заявки участника неправомерно.</w:t>
      </w:r>
    </w:p>
    <w:p w:rsidR="0083554B" w:rsidRPr="0083554B" w:rsidRDefault="0083554B" w:rsidP="0083554B">
      <w:pPr>
        <w:shd w:val="clear" w:color="auto" w:fill="FFFFFF"/>
        <w:spacing w:after="255" w:line="270" w:lineRule="atLeast"/>
        <w:rPr>
          <w:rFonts w:ascii="Arial" w:eastAsia="Times New Roman" w:hAnsi="Arial" w:cs="Arial"/>
          <w:color w:val="333333"/>
          <w:sz w:val="23"/>
          <w:szCs w:val="23"/>
          <w:lang w:eastAsia="ru-RU"/>
        </w:rPr>
      </w:pPr>
      <w:r w:rsidRPr="0083554B">
        <w:rPr>
          <w:rFonts w:ascii="Arial" w:eastAsia="Times New Roman" w:hAnsi="Arial" w:cs="Arial"/>
          <w:color w:val="333333"/>
          <w:sz w:val="23"/>
          <w:szCs w:val="23"/>
          <w:lang w:eastAsia="ru-RU"/>
        </w:rPr>
        <w:t xml:space="preserve">По вопросу 4 Обращения ФАС России отмечает, что пунктом 4 постановления Правительства Российской Федерации от 10.07.2019 </w:t>
      </w:r>
      <w:r>
        <w:rPr>
          <w:rFonts w:ascii="Arial" w:eastAsia="Times New Roman" w:hAnsi="Arial" w:cs="Arial"/>
          <w:color w:val="333333"/>
          <w:sz w:val="23"/>
          <w:szCs w:val="23"/>
          <w:lang w:eastAsia="ru-RU"/>
        </w:rPr>
        <w:t>№</w:t>
      </w:r>
      <w:r w:rsidRPr="0083554B">
        <w:rPr>
          <w:rFonts w:ascii="Arial" w:eastAsia="Times New Roman" w:hAnsi="Arial" w:cs="Arial"/>
          <w:color w:val="333333"/>
          <w:sz w:val="23"/>
          <w:szCs w:val="23"/>
          <w:lang w:eastAsia="ru-RU"/>
        </w:rPr>
        <w:t xml:space="preserve"> 878 (далее - Постановление </w:t>
      </w:r>
      <w:r>
        <w:rPr>
          <w:rFonts w:ascii="Arial" w:eastAsia="Times New Roman" w:hAnsi="Arial" w:cs="Arial"/>
          <w:color w:val="333333"/>
          <w:sz w:val="23"/>
          <w:szCs w:val="23"/>
          <w:lang w:eastAsia="ru-RU"/>
        </w:rPr>
        <w:t>№</w:t>
      </w:r>
      <w:r w:rsidRPr="0083554B">
        <w:rPr>
          <w:rFonts w:ascii="Arial" w:eastAsia="Times New Roman" w:hAnsi="Arial" w:cs="Arial"/>
          <w:color w:val="333333"/>
          <w:sz w:val="23"/>
          <w:szCs w:val="23"/>
          <w:lang w:eastAsia="ru-RU"/>
        </w:rPr>
        <w:t> 878) установлено, что ограничение па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83554B" w:rsidRPr="0083554B" w:rsidRDefault="0083554B" w:rsidP="0083554B">
      <w:pPr>
        <w:shd w:val="clear" w:color="auto" w:fill="FFFFFF"/>
        <w:spacing w:after="255" w:line="270" w:lineRule="atLeast"/>
        <w:rPr>
          <w:rFonts w:ascii="Arial" w:eastAsia="Times New Roman" w:hAnsi="Arial" w:cs="Arial"/>
          <w:color w:val="333333"/>
          <w:sz w:val="23"/>
          <w:szCs w:val="23"/>
          <w:lang w:eastAsia="ru-RU"/>
        </w:rPr>
      </w:pPr>
      <w:r w:rsidRPr="0083554B">
        <w:rPr>
          <w:rFonts w:ascii="Arial" w:eastAsia="Times New Roman" w:hAnsi="Arial" w:cs="Arial"/>
          <w:color w:val="333333"/>
          <w:sz w:val="23"/>
          <w:szCs w:val="23"/>
          <w:lang w:eastAsia="ru-RU"/>
        </w:rPr>
        <w:t xml:space="preserve">При этом в соответствии с пунктом 5 Постановления </w:t>
      </w:r>
      <w:r>
        <w:rPr>
          <w:rFonts w:ascii="Arial" w:eastAsia="Times New Roman" w:hAnsi="Arial" w:cs="Arial"/>
          <w:color w:val="333333"/>
          <w:sz w:val="23"/>
          <w:szCs w:val="23"/>
          <w:lang w:eastAsia="ru-RU"/>
        </w:rPr>
        <w:t>№</w:t>
      </w:r>
      <w:r w:rsidRPr="0083554B">
        <w:rPr>
          <w:rFonts w:ascii="Arial" w:eastAsia="Times New Roman" w:hAnsi="Arial" w:cs="Arial"/>
          <w:color w:val="333333"/>
          <w:sz w:val="23"/>
          <w:szCs w:val="23"/>
          <w:lang w:eastAsia="ru-RU"/>
        </w:rPr>
        <w:t> 878 подтверждением случая, установленного пунктом 4 указанного постановления, является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подготовленное заказчиком в соответствии с Порядком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утвержденным указанным постановлением, и размещенное заказчиком в единой информационной системе в сфере закупок одновременно с размещением извещения об осуществлении закупки.</w:t>
      </w:r>
    </w:p>
    <w:p w:rsidR="0083554B" w:rsidRPr="0083554B" w:rsidRDefault="0083554B" w:rsidP="0083554B">
      <w:pPr>
        <w:shd w:val="clear" w:color="auto" w:fill="FFFFFF"/>
        <w:spacing w:after="255" w:line="270" w:lineRule="atLeast"/>
        <w:rPr>
          <w:rFonts w:ascii="Arial" w:eastAsia="Times New Roman" w:hAnsi="Arial" w:cs="Arial"/>
          <w:color w:val="333333"/>
          <w:sz w:val="23"/>
          <w:szCs w:val="23"/>
          <w:lang w:eastAsia="ru-RU"/>
        </w:rPr>
      </w:pPr>
      <w:r w:rsidRPr="0083554B">
        <w:rPr>
          <w:rFonts w:ascii="Arial" w:eastAsia="Times New Roman" w:hAnsi="Arial" w:cs="Arial"/>
          <w:color w:val="333333"/>
          <w:sz w:val="23"/>
          <w:szCs w:val="23"/>
          <w:lang w:eastAsia="ru-RU"/>
        </w:rPr>
        <w:t xml:space="preserve">Таким образом, в случае невозможности применения; ограничений, установленных Постановлением </w:t>
      </w:r>
      <w:r>
        <w:rPr>
          <w:rFonts w:ascii="Arial" w:eastAsia="Times New Roman" w:hAnsi="Arial" w:cs="Arial"/>
          <w:color w:val="333333"/>
          <w:sz w:val="23"/>
          <w:szCs w:val="23"/>
          <w:lang w:eastAsia="ru-RU"/>
        </w:rPr>
        <w:t>№</w:t>
      </w:r>
      <w:r w:rsidRPr="0083554B">
        <w:rPr>
          <w:rFonts w:ascii="Arial" w:eastAsia="Times New Roman" w:hAnsi="Arial" w:cs="Arial"/>
          <w:color w:val="333333"/>
          <w:sz w:val="23"/>
          <w:szCs w:val="23"/>
          <w:lang w:eastAsia="ru-RU"/>
        </w:rPr>
        <w:t xml:space="preserve"> 878, заказчик обязан разместить в единой информационной системе обоснование невозможности соблюдения указанных ограничений в порядке, установленном Постановлением </w:t>
      </w:r>
      <w:r>
        <w:rPr>
          <w:rFonts w:ascii="Arial" w:eastAsia="Times New Roman" w:hAnsi="Arial" w:cs="Arial"/>
          <w:color w:val="333333"/>
          <w:sz w:val="23"/>
          <w:szCs w:val="23"/>
          <w:lang w:eastAsia="ru-RU"/>
        </w:rPr>
        <w:t>№</w:t>
      </w:r>
      <w:r w:rsidRPr="0083554B">
        <w:rPr>
          <w:rFonts w:ascii="Arial" w:eastAsia="Times New Roman" w:hAnsi="Arial" w:cs="Arial"/>
          <w:color w:val="333333"/>
          <w:sz w:val="23"/>
          <w:szCs w:val="23"/>
          <w:lang w:eastAsia="ru-RU"/>
        </w:rPr>
        <w:t> 878.</w:t>
      </w:r>
    </w:p>
    <w:tbl>
      <w:tblPr>
        <w:tblW w:w="0" w:type="auto"/>
        <w:tblCellMar>
          <w:top w:w="15" w:type="dxa"/>
          <w:left w:w="15" w:type="dxa"/>
          <w:bottom w:w="15" w:type="dxa"/>
          <w:right w:w="15" w:type="dxa"/>
        </w:tblCellMar>
        <w:tblLook w:val="04A0" w:firstRow="1" w:lastRow="0" w:firstColumn="1" w:lastColumn="0" w:noHBand="0" w:noVBand="1"/>
      </w:tblPr>
      <w:tblGrid>
        <w:gridCol w:w="1299"/>
        <w:gridCol w:w="1299"/>
      </w:tblGrid>
      <w:tr w:rsidR="0083554B" w:rsidRPr="0083554B" w:rsidTr="0083554B">
        <w:tc>
          <w:tcPr>
            <w:tcW w:w="2500" w:type="pct"/>
            <w:hideMark/>
          </w:tcPr>
          <w:p w:rsidR="0083554B" w:rsidRPr="0083554B" w:rsidRDefault="0083554B" w:rsidP="0083554B">
            <w:pPr>
              <w:spacing w:after="0" w:line="240" w:lineRule="auto"/>
              <w:rPr>
                <w:rFonts w:ascii="Times New Roman" w:eastAsia="Times New Roman" w:hAnsi="Times New Roman" w:cs="Times New Roman"/>
                <w:sz w:val="24"/>
                <w:szCs w:val="24"/>
                <w:lang w:eastAsia="ru-RU"/>
              </w:rPr>
            </w:pPr>
            <w:r w:rsidRPr="0083554B">
              <w:rPr>
                <w:rFonts w:ascii="Times New Roman" w:eastAsia="Times New Roman" w:hAnsi="Times New Roman" w:cs="Times New Roman"/>
                <w:sz w:val="24"/>
                <w:szCs w:val="24"/>
                <w:lang w:eastAsia="ru-RU"/>
              </w:rPr>
              <w:t>   </w:t>
            </w:r>
          </w:p>
        </w:tc>
        <w:tc>
          <w:tcPr>
            <w:tcW w:w="2500" w:type="pct"/>
            <w:hideMark/>
          </w:tcPr>
          <w:p w:rsidR="0083554B" w:rsidRPr="0083554B" w:rsidRDefault="0083554B" w:rsidP="0083554B">
            <w:pPr>
              <w:spacing w:after="0" w:line="240" w:lineRule="auto"/>
              <w:rPr>
                <w:rFonts w:ascii="Times New Roman" w:eastAsia="Times New Roman" w:hAnsi="Times New Roman" w:cs="Times New Roman"/>
                <w:sz w:val="24"/>
                <w:szCs w:val="24"/>
                <w:lang w:eastAsia="ru-RU"/>
              </w:rPr>
            </w:pPr>
            <w:r w:rsidRPr="0083554B">
              <w:rPr>
                <w:rFonts w:ascii="Times New Roman" w:eastAsia="Times New Roman" w:hAnsi="Times New Roman" w:cs="Times New Roman"/>
                <w:sz w:val="24"/>
                <w:szCs w:val="24"/>
                <w:lang w:eastAsia="ru-RU"/>
              </w:rPr>
              <w:t>П.В. Иванов</w:t>
            </w:r>
          </w:p>
        </w:tc>
      </w:tr>
    </w:tbl>
    <w:p w:rsidR="003530E1" w:rsidRDefault="003530E1">
      <w:bookmarkStart w:id="1" w:name="_GoBack"/>
      <w:bookmarkEnd w:id="1"/>
    </w:p>
    <w:sectPr w:rsidR="00353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4B"/>
    <w:rsid w:val="003530E1"/>
    <w:rsid w:val="0083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2BA26-32F1-4D32-A9FD-64D13A57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355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554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355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520317">
      <w:bodyDiv w:val="1"/>
      <w:marLeft w:val="0"/>
      <w:marRight w:val="0"/>
      <w:marTop w:val="0"/>
      <w:marBottom w:val="0"/>
      <w:divBdr>
        <w:top w:val="none" w:sz="0" w:space="0" w:color="auto"/>
        <w:left w:val="none" w:sz="0" w:space="0" w:color="auto"/>
        <w:bottom w:val="none" w:sz="0" w:space="0" w:color="auto"/>
        <w:right w:val="none" w:sz="0" w:space="0" w:color="auto"/>
      </w:divBdr>
      <w:divsChild>
        <w:div w:id="1696535550">
          <w:marLeft w:val="0"/>
          <w:marRight w:val="0"/>
          <w:marTop w:val="0"/>
          <w:marBottom w:val="180"/>
          <w:divBdr>
            <w:top w:val="none" w:sz="0" w:space="0" w:color="auto"/>
            <w:left w:val="none" w:sz="0" w:space="0" w:color="auto"/>
            <w:bottom w:val="none" w:sz="0" w:space="0" w:color="auto"/>
            <w:right w:val="none" w:sz="0" w:space="0" w:color="auto"/>
          </w:divBdr>
        </w:div>
        <w:div w:id="90591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2021-07-02T10:21:00Z</dcterms:created>
  <dcterms:modified xsi:type="dcterms:W3CDTF">2021-07-02T10:22:00Z</dcterms:modified>
</cp:coreProperties>
</file>