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C49" w:rsidRDefault="00875C49" w:rsidP="00875C49">
      <w:pPr>
        <w:shd w:val="clear" w:color="auto" w:fill="FFFFFF"/>
        <w:spacing w:after="0" w:line="288" w:lineRule="atLeast"/>
        <w:rPr>
          <w:rFonts w:ascii="Arial" w:hAnsi="Arial" w:cs="Arial"/>
          <w:color w:val="4D4D4D"/>
          <w:sz w:val="27"/>
          <w:szCs w:val="27"/>
        </w:rPr>
      </w:pPr>
      <w:bookmarkStart w:id="0" w:name="_GoBack"/>
      <w:r>
        <w:rPr>
          <w:rFonts w:ascii="Arial" w:hAnsi="Arial" w:cs="Arial"/>
          <w:color w:val="4D4D4D"/>
          <w:sz w:val="27"/>
          <w:szCs w:val="27"/>
        </w:rPr>
        <w:t>Письмо Минфина России от 25 декабря 2020 г. № 02-06-10/115220 Об отражении в бюджетном учете и бюджетной отчетности закупок у единственного поставщика</w:t>
      </w:r>
    </w:p>
    <w:bookmarkEnd w:id="0"/>
    <w:p w:rsidR="00875C49" w:rsidRDefault="00875C49" w:rsidP="00875C49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 февраля 2021</w:t>
      </w:r>
    </w:p>
    <w:p w:rsidR="00875C49" w:rsidRDefault="00875C49" w:rsidP="00875C4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письмо Контрольно-счетной палаты муниципального образования (далее - Контрольно-счетная палата) (далее - Запрос) и сообщает.</w:t>
      </w:r>
    </w:p>
    <w:p w:rsidR="00875C49" w:rsidRDefault="00875C49" w:rsidP="00875C4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Согласно положениям статьи 72 БК РФ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кодекса.</w:t>
      </w:r>
    </w:p>
    <w:p w:rsidR="00875C49" w:rsidRDefault="00875C49" w:rsidP="00875C4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соответствии с частью 1 статьи 2 Федерального закона от 5 апреля 2013 г. № 44-ФЗ "О контрактной системе в сфере закупок товаров, работ, услуг для обеспечения государственных и муниципальных нужд" (далее - Закон № 44-ФЗ)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на положениях Конституции Российской Федерации, Гражданского кодекса Российской Федерации, Бюджетного кодекса Российской Федерации и состоит из Закона № 44-ФЗ и других федеральных законов, регулирующих отношения, указанные в части 1 статьи 1 Закона № 44-ФЗ.</w:t>
      </w:r>
    </w:p>
    <w:p w:rsidR="00875C49" w:rsidRDefault="00875C49" w:rsidP="00875C4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соответствии со статьей 3 Закона № 44-ФЗ под единой информационной системой в сфере закупок (далее - единая информационная система) понимается совокупность информации, указанной в части 3 статьи 4 Закона № 44-ФЗ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"Интернет".</w:t>
      </w:r>
    </w:p>
    <w:p w:rsidR="00875C49" w:rsidRDefault="00875C49" w:rsidP="00875C4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 этом в соответствии с частью 7 статьи 4 Закона № 44-ФЗ субъекты Российской Федерации и муниципальные образования вправе создавать региональные и муниципальные информационные системы в сфере закупок, интегрированные с единой информационной системой.</w:t>
      </w:r>
    </w:p>
    <w:p w:rsidR="00875C49" w:rsidRDefault="00875C49" w:rsidP="00875C4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соответствии с Положением о государственной информационной системе "Автоматизированная информационная система управления бюджетным процессом Удмуртской Республики", утвержденным постановлением Правительства Удмуртской Республики от 22 мая 2017 г. № 203, государственная информационная система "Автоматизированная информационная система управления бюджетным процессом Удмуртской Республики" обеспечивает осуществление управления в сфере закупок товаров, работ, услуг для обеспечения государственных и муниципальных нужд, а также обеспечивает возможность интеграции и (или) информационного взаимодействия с другими информационными системами на основании соглашений (договоров).</w:t>
      </w:r>
    </w:p>
    <w:p w:rsidR="00875C49" w:rsidRDefault="00875C49" w:rsidP="00875C4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Согласно части 1 статьи 264.1 Бюджетного кодекса Российской Федерации Министерство финансов Российской Федерации уполномочено определять единую методологию и стандарты бюджетного учета и бюджетной отчетности.</w:t>
      </w:r>
    </w:p>
    <w:p w:rsidR="00875C49" w:rsidRDefault="00875C49" w:rsidP="00875C4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Согласно единым требованиям к ведению бюджетного учета, утвержденным приказом Министерства финансов Российской Федерации от 1 декабря 2010 г. №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 - Инструкция № 157н), принимаемым обязательством признаются обусловленные законом, иным нормативным правовым актом обязанности учреждений предоставить с использованием конкурентных способов определения поставщиков (подрядчиков, исполнителей) (конкурсы, аукционы, запрос котировок, запрос предложений) или при осуществлении закупки у единственного поставщика (подрядчика, исполнителя) (при условии размещении извещения, приглашения принять участие) в соответствующем финансовом году денежные средства.</w:t>
      </w:r>
    </w:p>
    <w:p w:rsidR="00875C49" w:rsidRDefault="00875C49" w:rsidP="00875C4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Суммы принимаемых обязательств определяются в размере начальной (максимальной) цены контракта (договора) на основании размещаемых в единой информационной системе в сфере закупок извещений об осуществлении закупок (направленных приглашений принять участие в определении поставщика (подрядчика, исполнителя) с использованием конкурентных способов определения поставщиков (подрядчиков, исполнителей) или при осуществлении закупки у единственного поставщика (подрядчика, исполнителя) (при условии размещении извещения, приглашения принять участие).</w:t>
      </w:r>
    </w:p>
    <w:p w:rsidR="00875C49" w:rsidRDefault="00875C49" w:rsidP="00875C4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Принимаемые обязательства отражаются на счете 050207000 "Принимаемые обязательства" (пункт 318 Инструкции № 157н).</w:t>
      </w:r>
    </w:p>
    <w:p w:rsidR="00875C49" w:rsidRDefault="00875C49" w:rsidP="00875C4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Порядком формирования Отчета о бюджетных обязательствах (ф. 0503128), установленным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г. № 191 (далее - Инструкция № 191н), установлено, что в графе 8 указанного отчета отражаются принятые бюджетные обязательства с применением конкурентных способов, в том числе при закупке у единственного поставщика (подрядчика, исполнителя) относительно начальной (максимальной) цены контракта, указанной в извещении о проведении конкурса (аукциона, запроса котировок, запроса предложений).</w:t>
      </w:r>
    </w:p>
    <w:p w:rsidR="00875C49" w:rsidRDefault="00875C49" w:rsidP="00875C4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Следовательно, в графе 8 Отчета о бюджетных обязательствах (ф. 0503128) отражаются принятые бюджетные обязательства с применением конкурентных способов, в том числе при закупке у единственного поставщика при условии размещения извещения в единой информационной системе.</w:t>
      </w:r>
    </w:p>
    <w:p w:rsidR="00875C49" w:rsidRDefault="00875C49" w:rsidP="00875C4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Департамент полагает, что отражение в бюджетном учете и бюджетной отчетности закупок у единственного поставщика с применением счета 050207000 "Принимаемые обязательства", при условии размещения извещения в региональной информационной системе в сфере закупок, интегрированной с единой информационной системой, не противоречит действующим нормативным правовым актам, регулирующим ведение бухгалтерского учета.</w:t>
      </w:r>
    </w:p>
    <w:p w:rsidR="00875C49" w:rsidRDefault="00875C49" w:rsidP="00875C4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При этом ни Инструкцией № 157н, ни Инструкцией № 191н в настоящее время не установлены требования по учету и раскрытию информации в отчетности по принимаемым обязательствам при закупках у единственного поставщика, осуществляемых через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агрегатор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торговли.</w:t>
      </w:r>
    </w:p>
    <w:p w:rsidR="00875C49" w:rsidRDefault="00875C49" w:rsidP="00875C4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В то же время, необходимо отметить, что положениями статьи 219 Бюджетного кодекса Российской Федерации установлено, что принятие бюджетных обязательств получателем бюджетных средств осуществляется в пределах доведенных лимитов бюджетных обязательств путем заключения государственных (муниципальных)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875C49" w:rsidRDefault="00875C49" w:rsidP="00875C4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Таким образом, с учетом положений бюджетного законодательства и законодательства о контрактной системе заказчик вправе определять поставщика (подрядчика, исполнителя) только после доведения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875C49" w:rsidRDefault="00875C49" w:rsidP="00875C4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Учитывая вышеизложенное, полагаемым целесообразным заказчику - получателю бюджетных средств обеспечить контроль за использованием бюджетных ассигнований, лимитов бюджетных обязательств, в том числе на стадии принятия решения об осуществлении публичных административных действий по закупке.</w:t>
      </w:r>
    </w:p>
    <w:p w:rsidR="00875C49" w:rsidRDefault="00875C49" w:rsidP="00875C4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Департамент полагает, что реализация такого контроля возможна посредством отражения таких закупок в бюджетном учете на счетах 050207000 "Принимаемые обязательства" по факту размещения извещения в государственной региональной информационной системе.</w:t>
      </w:r>
    </w:p>
    <w:p w:rsidR="00875C49" w:rsidRDefault="00875C49" w:rsidP="00875C4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Дополнительно сообщаем, что согласно приказу Минфина России от 28 октября 2020 г. № 246н (зарегистрирован Минюстом России 9 декабря 2020 г. регистрационный № 61340) внесены изменения в Инструкцию по применению плана счетов бюджетного учета, утвержденную приказом Минфина России от 6 декабря 2010 г. № 162н.</w:t>
      </w:r>
    </w:p>
    <w:p w:rsidR="00875C49" w:rsidRDefault="00875C49" w:rsidP="00875C4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Приказ Минфина России от 16 декабря 2020 г. № 311н "О внесении изменений в Инструкцию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утвержденную приказом Министерства финансов Российской Федерации от 28 декабря 2010 г. № 191н" направлен на регистрацию в Минюст России.</w:t>
      </w:r>
    </w:p>
    <w:p w:rsidR="00875C49" w:rsidRDefault="00875C49" w:rsidP="00875C49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Электронные версии приказов Минфина России от 28 октября 2020 г. № 246н и от 16 декабря 2020 г. № 311н размещены на официальном сайте Минфина России https://mi№fi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№.gov.ru</w:t>
      </w:r>
      <w:proofErr w:type="gramEnd"/>
      <w:r>
        <w:rPr>
          <w:rFonts w:ascii="Arial" w:hAnsi="Arial" w:cs="Arial"/>
          <w:color w:val="333333"/>
          <w:sz w:val="23"/>
          <w:szCs w:val="23"/>
        </w:rPr>
        <w:t>/ru/.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875C49" w:rsidTr="000824FE">
        <w:tc>
          <w:tcPr>
            <w:tcW w:w="2500" w:type="pct"/>
            <w:hideMark/>
          </w:tcPr>
          <w:p w:rsidR="00875C49" w:rsidRDefault="00875C49" w:rsidP="00082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Департамента бюджетной методологии и финансовой отчетности в государственном секторе</w:t>
            </w:r>
          </w:p>
        </w:tc>
      </w:tr>
    </w:tbl>
    <w:p w:rsidR="006C0029" w:rsidRDefault="006C0029"/>
    <w:sectPr w:rsidR="006C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49"/>
    <w:rsid w:val="006C0029"/>
    <w:rsid w:val="0087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6D3D9-0B39-4F55-BE30-0243C2B4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2021-07-05T06:03:00Z</dcterms:created>
  <dcterms:modified xsi:type="dcterms:W3CDTF">2021-07-05T06:06:00Z</dcterms:modified>
</cp:coreProperties>
</file>