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B0" w:rsidRDefault="002F4FB0" w:rsidP="002F4FB0">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2F4FB0" w:rsidRDefault="002F4FB0" w:rsidP="002F4FB0">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2F4FB0" w:rsidRDefault="002F4FB0" w:rsidP="002F4FB0">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2F4FB0" w:rsidRDefault="002F4FB0" w:rsidP="002F4FB0">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22 июня 2020 г. № 24-03-07/53596</w:t>
      </w:r>
    </w:p>
    <w:p w:rsidR="002F4FB0" w:rsidRDefault="002F4FB0" w:rsidP="002F4FB0">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по вопросу применения Федерального </w:t>
      </w:r>
      <w:r w:rsidRPr="002F4FB0">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w:t>
      </w:r>
      <w:r w:rsidRPr="002F4FB0">
        <w:rPr>
          <w:sz w:val="30"/>
          <w:szCs w:val="30"/>
        </w:rPr>
        <w:t>постановления</w:t>
      </w:r>
      <w:r>
        <w:rPr>
          <w:rStyle w:val="blk"/>
          <w:color w:val="000000"/>
          <w:sz w:val="30"/>
          <w:szCs w:val="30"/>
        </w:rPr>
        <w:t>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 и </w:t>
      </w:r>
      <w:r w:rsidRPr="002F4FB0">
        <w:rPr>
          <w:sz w:val="30"/>
          <w:szCs w:val="30"/>
        </w:rPr>
        <w:t>постановления</w:t>
      </w:r>
      <w:r>
        <w:rPr>
          <w:rStyle w:val="blk"/>
          <w:color w:val="000000"/>
          <w:sz w:val="30"/>
          <w:szCs w:val="30"/>
        </w:rPr>
        <w:t> Правительства Российской Федерации от 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 102), сообщает следующее.</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2F4FB0">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Согласно </w:t>
      </w:r>
      <w:r w:rsidRPr="002F4FB0">
        <w:rPr>
          <w:sz w:val="30"/>
          <w:szCs w:val="30"/>
        </w:rPr>
        <w:t>пункту 2</w:t>
      </w:r>
      <w:r>
        <w:rPr>
          <w:rStyle w:val="blk"/>
          <w:color w:val="000000"/>
          <w:sz w:val="30"/>
          <w:szCs w:val="30"/>
        </w:rPr>
        <w:t>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lastRenderedPageBreak/>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Вместе с тем Департамент в рамках своей компетенции считает необходимым отметить следующее.</w:t>
      </w:r>
    </w:p>
    <w:p w:rsidR="002F4FB0" w:rsidRDefault="002F4FB0" w:rsidP="002F4FB0">
      <w:pPr>
        <w:shd w:val="clear" w:color="auto" w:fill="FFFFFF"/>
        <w:spacing w:line="288" w:lineRule="atLeast"/>
        <w:ind w:firstLine="540"/>
        <w:jc w:val="both"/>
        <w:rPr>
          <w:color w:val="000000"/>
          <w:sz w:val="30"/>
          <w:szCs w:val="30"/>
        </w:rPr>
      </w:pPr>
      <w:r w:rsidRPr="002F4FB0">
        <w:rPr>
          <w:sz w:val="30"/>
          <w:szCs w:val="30"/>
        </w:rPr>
        <w:t>Постановлением</w:t>
      </w:r>
      <w:r>
        <w:rPr>
          <w:rStyle w:val="blk"/>
          <w:color w:val="000000"/>
          <w:sz w:val="30"/>
          <w:szCs w:val="30"/>
        </w:rPr>
        <w:t> № 617 и </w:t>
      </w:r>
      <w:r w:rsidRPr="002F4FB0">
        <w:rPr>
          <w:sz w:val="30"/>
          <w:szCs w:val="30"/>
        </w:rPr>
        <w:t>Постановлением</w:t>
      </w:r>
      <w:r>
        <w:rPr>
          <w:rStyle w:val="blk"/>
          <w:color w:val="000000"/>
          <w:sz w:val="30"/>
          <w:szCs w:val="30"/>
        </w:rPr>
        <w:t> № 102 установлены ограничения допуска товаров иностранного происхождения по </w:t>
      </w:r>
      <w:r w:rsidRPr="002F4FB0">
        <w:rPr>
          <w:sz w:val="30"/>
          <w:szCs w:val="30"/>
        </w:rPr>
        <w:t>перечням</w:t>
      </w:r>
      <w:r>
        <w:rPr>
          <w:rStyle w:val="blk"/>
          <w:color w:val="000000"/>
          <w:sz w:val="30"/>
          <w:szCs w:val="30"/>
        </w:rPr>
        <w:t>, являющимся приложениями к указанным постановлениям Правительства Российской Федерации.</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2F4FB0">
        <w:rPr>
          <w:sz w:val="30"/>
          <w:szCs w:val="30"/>
        </w:rPr>
        <w:t>пунктом 3</w:t>
      </w:r>
      <w:r>
        <w:rPr>
          <w:rStyle w:val="blk"/>
          <w:color w:val="000000"/>
          <w:sz w:val="30"/>
          <w:szCs w:val="30"/>
        </w:rPr>
        <w:t> Постановления № 617, в случае если заявка не отклоняется в соответствии с ограничениями, установленными указанным постановлением,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2F4FB0" w:rsidRDefault="002F4FB0" w:rsidP="002F4FB0">
      <w:pPr>
        <w:shd w:val="clear" w:color="auto" w:fill="FFFFFF"/>
        <w:spacing w:line="288" w:lineRule="atLeast"/>
        <w:ind w:firstLine="540"/>
        <w:jc w:val="both"/>
        <w:rPr>
          <w:color w:val="000000"/>
          <w:sz w:val="30"/>
          <w:szCs w:val="30"/>
        </w:rPr>
      </w:pPr>
      <w:r w:rsidRPr="002F4FB0">
        <w:rPr>
          <w:sz w:val="30"/>
          <w:szCs w:val="30"/>
        </w:rPr>
        <w:t>Пунктом 2(1)</w:t>
      </w:r>
      <w:r>
        <w:rPr>
          <w:rStyle w:val="blk"/>
          <w:color w:val="000000"/>
          <w:sz w:val="30"/>
          <w:szCs w:val="30"/>
        </w:rPr>
        <w:t> Постановления № 102 установлено, что, в случае если заявка (окончательное предложение), которая содержит предложение о поставке медицинских изделий, включенных в </w:t>
      </w:r>
      <w:r w:rsidRPr="002F4FB0">
        <w:rPr>
          <w:sz w:val="30"/>
          <w:szCs w:val="30"/>
        </w:rPr>
        <w:t>перечень № 1</w:t>
      </w:r>
      <w:r>
        <w:rPr>
          <w:rStyle w:val="blk"/>
          <w:color w:val="000000"/>
          <w:sz w:val="30"/>
          <w:szCs w:val="30"/>
        </w:rPr>
        <w:t> или </w:t>
      </w:r>
      <w:r w:rsidRPr="002F4FB0">
        <w:rPr>
          <w:sz w:val="30"/>
          <w:szCs w:val="30"/>
        </w:rPr>
        <w:t>перечень № 2</w:t>
      </w:r>
      <w:r>
        <w:rPr>
          <w:rStyle w:val="blk"/>
          <w:color w:val="000000"/>
          <w:sz w:val="30"/>
          <w:szCs w:val="30"/>
        </w:rPr>
        <w:t>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Условия допуска товаров устанавливаются в соответствии с </w:t>
      </w:r>
      <w:r w:rsidRPr="002F4FB0">
        <w:rPr>
          <w:sz w:val="30"/>
          <w:szCs w:val="30"/>
        </w:rPr>
        <w:t>приказом</w:t>
      </w:r>
      <w:r>
        <w:rPr>
          <w:rStyle w:val="blk"/>
          <w:color w:val="000000"/>
          <w:sz w:val="30"/>
          <w:szCs w:val="30"/>
        </w:rPr>
        <w:t xml:space="preserve">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w:t>
      </w:r>
      <w:r>
        <w:rPr>
          <w:rStyle w:val="blk"/>
          <w:color w:val="000000"/>
          <w:sz w:val="30"/>
          <w:szCs w:val="30"/>
        </w:rPr>
        <w:lastRenderedPageBreak/>
        <w:t>обеспечения государственных и муниципальных нужд" (далее - Приказ № 126н).</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В настоящее время Минфином России ведется работа по синхронизации перечня, являющегося </w:t>
      </w:r>
      <w:r w:rsidRPr="002F4FB0">
        <w:rPr>
          <w:sz w:val="30"/>
          <w:szCs w:val="30"/>
        </w:rPr>
        <w:t>приложением</w:t>
      </w:r>
      <w:r>
        <w:rPr>
          <w:rStyle w:val="blk"/>
          <w:color w:val="000000"/>
          <w:sz w:val="30"/>
          <w:szCs w:val="30"/>
        </w:rPr>
        <w:t> к Приказу № 126н, с иными перечнями, являющимися приложениями к постановлениям Правительства Российской Федерации, устанавливающим ограничения допуска товаров иностранного происхождения.</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В части распространения действия положений </w:t>
      </w:r>
      <w:r w:rsidRPr="002F4FB0">
        <w:rPr>
          <w:sz w:val="30"/>
          <w:szCs w:val="30"/>
        </w:rPr>
        <w:t>Постановления</w:t>
      </w:r>
      <w:r>
        <w:rPr>
          <w:rStyle w:val="blk"/>
          <w:color w:val="000000"/>
          <w:sz w:val="30"/>
          <w:szCs w:val="30"/>
        </w:rPr>
        <w:t> № 617 отмечаем, что согласно </w:t>
      </w:r>
      <w:r w:rsidRPr="002F4FB0">
        <w:rPr>
          <w:sz w:val="30"/>
          <w:szCs w:val="30"/>
        </w:rPr>
        <w:t>пункту 4</w:t>
      </w:r>
      <w:r>
        <w:rPr>
          <w:rStyle w:val="blk"/>
          <w:color w:val="000000"/>
          <w:sz w:val="30"/>
          <w:szCs w:val="30"/>
        </w:rPr>
        <w:t> указанного постановления ограничения, установленные данным постановлением, распространяются на товары, включенные в </w:t>
      </w:r>
      <w:r w:rsidRPr="002F4FB0">
        <w:rPr>
          <w:sz w:val="30"/>
          <w:szCs w:val="30"/>
        </w:rPr>
        <w:t>перечень</w:t>
      </w:r>
      <w:r>
        <w:rPr>
          <w:rStyle w:val="blk"/>
          <w:color w:val="000000"/>
          <w:sz w:val="30"/>
          <w:szCs w:val="30"/>
        </w:rPr>
        <w:t>, в том числе поставляемые заказчику при выполнении закупаемых работ, оказании закупаемых услуг.</w:t>
      </w:r>
    </w:p>
    <w:p w:rsidR="002F4FB0" w:rsidRDefault="002F4FB0" w:rsidP="002F4FB0">
      <w:pPr>
        <w:shd w:val="clear" w:color="auto" w:fill="FFFFFF"/>
        <w:spacing w:line="288" w:lineRule="atLeast"/>
        <w:ind w:firstLine="540"/>
        <w:jc w:val="both"/>
        <w:rPr>
          <w:color w:val="000000"/>
          <w:sz w:val="30"/>
          <w:szCs w:val="30"/>
        </w:rPr>
      </w:pPr>
      <w:r>
        <w:rPr>
          <w:rStyle w:val="blk"/>
          <w:color w:val="000000"/>
          <w:sz w:val="30"/>
          <w:szCs w:val="30"/>
        </w:rPr>
        <w:t>Таким образом, в случае если закупка предусматривает поставку товара, включенного в </w:t>
      </w:r>
      <w:r w:rsidRPr="002F4FB0">
        <w:rPr>
          <w:sz w:val="30"/>
          <w:szCs w:val="30"/>
        </w:rPr>
        <w:t>перечень</w:t>
      </w:r>
      <w:r>
        <w:rPr>
          <w:rStyle w:val="blk"/>
          <w:color w:val="000000"/>
          <w:sz w:val="30"/>
          <w:szCs w:val="30"/>
        </w:rPr>
        <w:t>, являющийся приложением к Постановлению № 617, в том числе в рамках выполнения закупаемых работ, оказания закупаемых услуг, на такую закупку распространяется действие </w:t>
      </w:r>
      <w:r w:rsidRPr="002F4FB0">
        <w:rPr>
          <w:sz w:val="30"/>
          <w:szCs w:val="30"/>
        </w:rPr>
        <w:t>Постановле</w:t>
      </w:r>
      <w:bookmarkStart w:id="0" w:name="_GoBack"/>
      <w:bookmarkEnd w:id="0"/>
      <w:r w:rsidRPr="002F4FB0">
        <w:rPr>
          <w:sz w:val="30"/>
          <w:szCs w:val="30"/>
        </w:rPr>
        <w:t>ния</w:t>
      </w:r>
      <w:r>
        <w:rPr>
          <w:rStyle w:val="blk"/>
          <w:color w:val="000000"/>
          <w:sz w:val="30"/>
          <w:szCs w:val="30"/>
        </w:rPr>
        <w:t> № 617.</w:t>
      </w:r>
    </w:p>
    <w:p w:rsidR="002F4FB0" w:rsidRDefault="002F4FB0" w:rsidP="002F4FB0">
      <w:pPr>
        <w:shd w:val="clear" w:color="auto" w:fill="FFFFFF"/>
        <w:spacing w:line="288" w:lineRule="atLeast"/>
        <w:rPr>
          <w:color w:val="000000"/>
          <w:sz w:val="30"/>
          <w:szCs w:val="30"/>
        </w:rPr>
      </w:pPr>
      <w:r>
        <w:rPr>
          <w:rStyle w:val="nobr"/>
          <w:color w:val="000000"/>
          <w:sz w:val="30"/>
          <w:szCs w:val="30"/>
        </w:rPr>
        <w:t> </w:t>
      </w:r>
    </w:p>
    <w:p w:rsidR="002F4FB0" w:rsidRDefault="002F4FB0" w:rsidP="002F4FB0">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2F4FB0" w:rsidRDefault="002F4FB0" w:rsidP="002F4FB0">
      <w:pPr>
        <w:shd w:val="clear" w:color="auto" w:fill="FFFFFF"/>
        <w:spacing w:line="288" w:lineRule="atLeast"/>
        <w:jc w:val="right"/>
        <w:rPr>
          <w:color w:val="000000"/>
          <w:sz w:val="30"/>
          <w:szCs w:val="30"/>
        </w:rPr>
      </w:pPr>
      <w:r>
        <w:rPr>
          <w:rStyle w:val="blk"/>
          <w:color w:val="000000"/>
          <w:sz w:val="30"/>
          <w:szCs w:val="30"/>
        </w:rPr>
        <w:t>Д.А.ГОТОВЦЕВ</w:t>
      </w:r>
    </w:p>
    <w:p w:rsidR="002F4FB0" w:rsidRDefault="002F4FB0" w:rsidP="002F4FB0">
      <w:pPr>
        <w:shd w:val="clear" w:color="auto" w:fill="FFFFFF"/>
        <w:spacing w:line="288" w:lineRule="atLeast"/>
        <w:rPr>
          <w:color w:val="000000"/>
          <w:sz w:val="30"/>
          <w:szCs w:val="30"/>
        </w:rPr>
      </w:pPr>
      <w:r>
        <w:rPr>
          <w:rStyle w:val="blk"/>
          <w:color w:val="000000"/>
          <w:sz w:val="30"/>
          <w:szCs w:val="30"/>
        </w:rPr>
        <w:t>22.06.2020</w:t>
      </w:r>
    </w:p>
    <w:p w:rsidR="005347AF" w:rsidRDefault="005347AF"/>
    <w:sectPr w:rsidR="00534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B0"/>
    <w:rsid w:val="002F4FB0"/>
    <w:rsid w:val="00534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EBBAE-0E91-4105-80F0-0FF28B53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FB0"/>
    <w:rPr>
      <w:color w:val="0000FF"/>
      <w:u w:val="single"/>
    </w:rPr>
  </w:style>
  <w:style w:type="paragraph" w:customStyle="1" w:styleId="search-resultstext">
    <w:name w:val="search-results__text"/>
    <w:basedOn w:val="a"/>
    <w:rsid w:val="002F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F4FB0"/>
  </w:style>
  <w:style w:type="character" w:customStyle="1" w:styleId="b">
    <w:name w:val="b"/>
    <w:basedOn w:val="a0"/>
    <w:rsid w:val="002F4FB0"/>
  </w:style>
  <w:style w:type="paragraph" w:customStyle="1" w:styleId="search-resultslink-inherit">
    <w:name w:val="search-results__link-inherit"/>
    <w:basedOn w:val="a"/>
    <w:rsid w:val="002F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2F4FB0"/>
  </w:style>
  <w:style w:type="character" w:customStyle="1" w:styleId="search-resultsnumber">
    <w:name w:val="search-results__number"/>
    <w:basedOn w:val="a0"/>
    <w:rsid w:val="002F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2021-07-13T10:21:00Z</dcterms:created>
  <dcterms:modified xsi:type="dcterms:W3CDTF">2021-07-13T10:27:00Z</dcterms:modified>
</cp:coreProperties>
</file>