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B6F" w:rsidRDefault="00D25B6F" w:rsidP="00D25B6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D25B6F" w:rsidRDefault="00D25B6F" w:rsidP="00D25B6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D25B6F" w:rsidRDefault="00D25B6F" w:rsidP="00D25B6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D25B6F" w:rsidRDefault="00D25B6F" w:rsidP="00D25B6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30 июня 2020 г. № 24-01-06/56155</w:t>
      </w:r>
    </w:p>
    <w:p w:rsidR="00D25B6F" w:rsidRDefault="00D25B6F" w:rsidP="00D25B6F">
      <w:pPr>
        <w:jc w:val="both"/>
        <w:rPr>
          <w:rFonts w:ascii="Times New Roman" w:hAnsi="Times New Roman" w:cs="Times New Roman"/>
        </w:rPr>
      </w:pPr>
      <w:r>
        <w:t> </w:t>
      </w:r>
    </w:p>
    <w:p w:rsidR="00D25B6F" w:rsidRDefault="00D25B6F" w:rsidP="00D25B6F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России, рассмотрев обращение от 28.05.2020 о применении положений Федерального </w:t>
      </w:r>
      <w:r w:rsidRPr="00D25B6F">
        <w:t>зако</w:t>
      </w:r>
      <w:bookmarkStart w:id="0" w:name="_GoBack"/>
      <w:bookmarkEnd w:id="0"/>
      <w:r w:rsidRPr="00D25B6F">
        <w:t>на</w:t>
      </w:r>
      <w:r>
        <w:t xml:space="preserve">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назначения контрактного управляющего, в рамках установленной компетенции сообщает следующее.</w:t>
      </w:r>
    </w:p>
    <w:p w:rsidR="00D25B6F" w:rsidRDefault="00D25B6F" w:rsidP="00D25B6F">
      <w:pPr>
        <w:ind w:firstLine="540"/>
        <w:jc w:val="both"/>
      </w:pPr>
      <w:r>
        <w:t xml:space="preserve">В соответствии с </w:t>
      </w:r>
      <w:r w:rsidRPr="00D25B6F">
        <w:t>частью 2 статьи 38</w:t>
      </w:r>
      <w:r>
        <w:t xml:space="preserve"> Закона № 44-ФЗ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(далее - контрактный управляющий).</w:t>
      </w:r>
    </w:p>
    <w:p w:rsidR="00D25B6F" w:rsidRDefault="00D25B6F" w:rsidP="00D25B6F">
      <w:pPr>
        <w:ind w:firstLine="540"/>
        <w:jc w:val="both"/>
      </w:pPr>
      <w:r>
        <w:t xml:space="preserve">При этом согласно </w:t>
      </w:r>
      <w:r w:rsidRPr="00D25B6F">
        <w:t>части 6 вышеуказанной статьи</w:t>
      </w:r>
      <w:r>
        <w:t xml:space="preserve"> Закона № 44-ФЗ контрактный управляющий должен иметь высшее образование или дополнительное профессиональное образование в сфере закупок.</w:t>
      </w:r>
    </w:p>
    <w:p w:rsidR="00D25B6F" w:rsidRDefault="00D25B6F" w:rsidP="00D25B6F">
      <w:pPr>
        <w:ind w:firstLine="540"/>
        <w:jc w:val="both"/>
      </w:pPr>
      <w:r>
        <w:t xml:space="preserve">Таким образом, в соответствии с положениями </w:t>
      </w:r>
      <w:r w:rsidRPr="00D25B6F">
        <w:t>Закона</w:t>
      </w:r>
      <w:r>
        <w:t xml:space="preserve"> № 44-ФЗ контрактный управляющий должен иметь любое высшее образование или дополнительное профессиональное образование в сфере закупок.</w:t>
      </w:r>
    </w:p>
    <w:p w:rsidR="00D25B6F" w:rsidRDefault="00D25B6F" w:rsidP="00D25B6F">
      <w:pPr>
        <w:ind w:firstLine="540"/>
        <w:jc w:val="both"/>
      </w:pPr>
      <w:r>
        <w:t xml:space="preserve">При этом </w:t>
      </w:r>
      <w:r w:rsidRPr="00D25B6F">
        <w:t>Законом</w:t>
      </w:r>
      <w:r>
        <w:t xml:space="preserve"> № 44-ФЗ других требований к контрактному управляющему не установлено.</w:t>
      </w:r>
    </w:p>
    <w:p w:rsidR="00D25B6F" w:rsidRDefault="00D25B6F" w:rsidP="00D25B6F">
      <w:pPr>
        <w:ind w:firstLine="540"/>
        <w:jc w:val="both"/>
      </w:pPr>
      <w:r>
        <w:t xml:space="preserve">Вместе с тем в состав комиссии по осуществлению закупок заказчик включает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закупки, согласно </w:t>
      </w:r>
      <w:r w:rsidRPr="00D25B6F">
        <w:t>части 5 статьи 39</w:t>
      </w:r>
      <w:r>
        <w:t xml:space="preserve"> Закона № 44-ФЗ.</w:t>
      </w:r>
    </w:p>
    <w:p w:rsidR="00D25B6F" w:rsidRDefault="00D25B6F" w:rsidP="00D25B6F">
      <w:pPr>
        <w:ind w:firstLine="540"/>
        <w:jc w:val="both"/>
      </w:pPr>
      <w:r>
        <w:t xml:space="preserve">Дополнительно отмечаем, что требования к образованию и обучению работников контрактной службы, контрактного управляющего определены профессиональным </w:t>
      </w:r>
      <w:r w:rsidRPr="00D25B6F">
        <w:t>стандартом</w:t>
      </w:r>
      <w:r>
        <w:t>, утвержденным приказом Минтруда России от 10.09.2015 № 625н "Специалист в сфере закупок".</w:t>
      </w:r>
    </w:p>
    <w:p w:rsidR="00D25B6F" w:rsidRDefault="00D25B6F" w:rsidP="00D25B6F">
      <w:pPr>
        <w:ind w:firstLine="540"/>
        <w:jc w:val="both"/>
      </w:pPr>
      <w:r>
        <w:t xml:space="preserve">Вместе с тем согласно </w:t>
      </w:r>
      <w:r w:rsidRPr="00D25B6F">
        <w:t>пункту 1</w:t>
      </w:r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15.06.2018 № 682, </w:t>
      </w:r>
      <w:proofErr w:type="spellStart"/>
      <w:r>
        <w:t>Минобрнауки</w:t>
      </w:r>
      <w:proofErr w:type="spellEnd"/>
      <w:r>
        <w:t xml:space="preserve"> России является федеральным органом исполнительной власти, осуществляющим в том числе функции по выработке и реализации государственной политики и нормативно-правовому регулированию в сфере высшего образования и соответствующего дополнительного профессионального образования.</w:t>
      </w:r>
    </w:p>
    <w:p w:rsidR="00D25B6F" w:rsidRDefault="00D25B6F" w:rsidP="00D25B6F">
      <w:pPr>
        <w:ind w:firstLine="540"/>
        <w:jc w:val="both"/>
      </w:pPr>
      <w:r>
        <w:t xml:space="preserve">Учитывая изложенное, за дополнительными разъяснениями в части образовательной деятельности вправе обратиться в </w:t>
      </w:r>
      <w:proofErr w:type="spellStart"/>
      <w:r>
        <w:t>Минобрнауки</w:t>
      </w:r>
      <w:proofErr w:type="spellEnd"/>
      <w:r>
        <w:t xml:space="preserve"> России.</w:t>
      </w:r>
    </w:p>
    <w:p w:rsidR="00D25B6F" w:rsidRDefault="00D25B6F" w:rsidP="00D25B6F">
      <w:pPr>
        <w:jc w:val="both"/>
      </w:pPr>
      <w:r>
        <w:t> </w:t>
      </w:r>
    </w:p>
    <w:p w:rsidR="00D25B6F" w:rsidRDefault="00D25B6F" w:rsidP="00D25B6F">
      <w:pPr>
        <w:jc w:val="right"/>
      </w:pPr>
      <w:proofErr w:type="spellStart"/>
      <w:r>
        <w:t>Врио</w:t>
      </w:r>
      <w:proofErr w:type="spellEnd"/>
      <w:r>
        <w:t xml:space="preserve"> директора Департамента</w:t>
      </w:r>
    </w:p>
    <w:p w:rsidR="00D25B6F" w:rsidRDefault="00D25B6F" w:rsidP="00D25B6F">
      <w:pPr>
        <w:jc w:val="right"/>
      </w:pPr>
      <w:r>
        <w:t>Д.А.ГОТОВЦЕВ</w:t>
      </w:r>
    </w:p>
    <w:p w:rsidR="00D25B6F" w:rsidRDefault="00D25B6F" w:rsidP="00D25B6F">
      <w:r>
        <w:t>30.06.2020</w:t>
      </w:r>
    </w:p>
    <w:p w:rsidR="00264511" w:rsidRDefault="00264511"/>
    <w:sectPr w:rsidR="00264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6F"/>
    <w:rsid w:val="00264511"/>
    <w:rsid w:val="00D2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BEE48-684D-4BB8-95A8-3A989E33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5B6F"/>
    <w:rPr>
      <w:color w:val="0000FF"/>
      <w:u w:val="single"/>
    </w:rPr>
  </w:style>
  <w:style w:type="paragraph" w:customStyle="1" w:styleId="search-resultstext">
    <w:name w:val="search-results__text"/>
    <w:basedOn w:val="a"/>
    <w:rsid w:val="00D25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25B6F"/>
  </w:style>
  <w:style w:type="character" w:customStyle="1" w:styleId="b">
    <w:name w:val="b"/>
    <w:basedOn w:val="a0"/>
    <w:rsid w:val="00D25B6F"/>
  </w:style>
  <w:style w:type="paragraph" w:customStyle="1" w:styleId="search-resultslink-inherit">
    <w:name w:val="search-results__link-inherit"/>
    <w:basedOn w:val="a"/>
    <w:rsid w:val="00D25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2021-07-19T10:38:00Z</dcterms:created>
  <dcterms:modified xsi:type="dcterms:W3CDTF">2021-07-19T10:40:00Z</dcterms:modified>
</cp:coreProperties>
</file>