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08" w:rsidRDefault="009D1A08" w:rsidP="009D1A0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  <w:r>
        <w:rPr>
          <w:rFonts w:ascii="PT Sans" w:hAnsi="PT Sans"/>
          <w:color w:val="000000"/>
        </w:rPr>
        <w:t xml:space="preserve">                      </w:t>
      </w:r>
      <w:bookmarkStart w:id="0" w:name="_GoBack"/>
      <w:bookmarkEnd w:id="0"/>
      <w:r>
        <w:rPr>
          <w:rFonts w:ascii="PT Sans" w:hAnsi="PT Sans"/>
          <w:color w:val="000000"/>
        </w:rPr>
        <w:fldChar w:fldCharType="begin"/>
      </w:r>
      <w:r>
        <w:rPr>
          <w:rFonts w:ascii="PT Sans" w:hAnsi="PT Sans"/>
          <w:color w:val="000000"/>
        </w:rPr>
        <w:instrText xml:space="preserve"> HYPERLINK "http://www.consultant.ru/document/cons_doc_LAW_377724/" \t "_blank" </w:instrText>
      </w:r>
      <w:r>
        <w:rPr>
          <w:rFonts w:ascii="PT Sans" w:hAnsi="PT Sans"/>
          <w:color w:val="000000"/>
        </w:rPr>
        <w:fldChar w:fldCharType="separate"/>
      </w:r>
      <w:r>
        <w:rPr>
          <w:rFonts w:ascii="PT Sans" w:hAnsi="PT Sans"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МИНИСТЕРСТВО ФИНАНСОВ РОССИЙСКОЙ ФЕДЕРАЦИИ</w:t>
      </w:r>
    </w:p>
    <w:p w:rsidR="009D1A08" w:rsidRDefault="009D1A08" w:rsidP="009D1A08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9D1A08" w:rsidRDefault="009D1A08" w:rsidP="009D1A08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bookmarkStart w:id="1" w:name="dst100002"/>
      <w:bookmarkEnd w:id="1"/>
      <w:r>
        <w:rPr>
          <w:rFonts w:ascii="Arial" w:hAnsi="Arial" w:cs="Arial"/>
          <w:b/>
          <w:bCs/>
          <w:color w:val="000000"/>
        </w:rPr>
        <w:t>ФЕДЕРАЛЬНОЕ КАЗНАЧЕЙСТВО</w:t>
      </w:r>
    </w:p>
    <w:p w:rsidR="009D1A08" w:rsidRDefault="009D1A08" w:rsidP="009D1A08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9D1A08" w:rsidRDefault="009D1A08" w:rsidP="009D1A08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bookmarkStart w:id="2" w:name="dst100003"/>
      <w:bookmarkEnd w:id="2"/>
      <w:r>
        <w:rPr>
          <w:rFonts w:ascii="Arial" w:hAnsi="Arial" w:cs="Arial"/>
          <w:b/>
          <w:bCs/>
          <w:color w:val="000000"/>
        </w:rPr>
        <w:t>ПИСЬМО</w:t>
      </w:r>
    </w:p>
    <w:p w:rsidR="009D1A08" w:rsidRDefault="009D1A08" w:rsidP="009D1A08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 3 июня 2020 г. № 14-00-05/11065</w:t>
      </w:r>
    </w:p>
    <w:p w:rsidR="009D1A08" w:rsidRDefault="009D1A08" w:rsidP="009D1A08">
      <w:pPr>
        <w:shd w:val="clear" w:color="auto" w:fill="FFFFFF"/>
        <w:spacing w:line="315" w:lineRule="atLeast"/>
        <w:jc w:val="both"/>
        <w:rPr>
          <w:rFonts w:ascii="PT Sans" w:hAnsi="PT Sans" w:cs="Times New Roman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3" w:name="dst100004"/>
      <w:bookmarkEnd w:id="3"/>
      <w:r>
        <w:rPr>
          <w:rFonts w:ascii="PT Sans" w:hAnsi="PT Sans"/>
          <w:color w:val="000000"/>
          <w:sz w:val="26"/>
          <w:szCs w:val="26"/>
        </w:rPr>
        <w:t>Федеральное казначейство рассмотрело письмо по вопросам взаимодействия региональной информационной системы в сфере закупок (далее - РИС) с единой информационной системой (далее - ЕИС).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4" w:name="dst100005"/>
      <w:bookmarkEnd w:id="4"/>
      <w:r>
        <w:rPr>
          <w:rFonts w:ascii="PT Sans" w:hAnsi="PT Sans"/>
          <w:color w:val="000000"/>
          <w:sz w:val="26"/>
          <w:szCs w:val="26"/>
        </w:rPr>
        <w:t>По вопросу обеспечения бесшовного информационного взаимодействия РИС с ЕИС сообщаем следующее.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5" w:name="dst100006"/>
      <w:bookmarkEnd w:id="5"/>
      <w:r>
        <w:rPr>
          <w:rFonts w:ascii="PT Sans" w:hAnsi="PT Sans"/>
          <w:color w:val="000000"/>
          <w:sz w:val="26"/>
          <w:szCs w:val="26"/>
        </w:rPr>
        <w:t>Согласно </w:t>
      </w:r>
      <w:r w:rsidRPr="009D1A08">
        <w:rPr>
          <w:rFonts w:ascii="PT Sans" w:hAnsi="PT Sans"/>
          <w:sz w:val="26"/>
          <w:szCs w:val="26"/>
        </w:rPr>
        <w:t>пункту 17</w:t>
      </w:r>
      <w:r>
        <w:rPr>
          <w:rFonts w:ascii="PT Sans" w:hAnsi="PT Sans"/>
          <w:color w:val="000000"/>
          <w:sz w:val="26"/>
          <w:szCs w:val="26"/>
        </w:rPr>
        <w:t> Правил функционирования ЕИС, утвержденных постановлением Правительства Российской Федерации от 23.12.2015 № 1414 "О порядке функционирования единой информационной системы в сфере закупок" (далее - Правила), при формировании и размещении информации и документов в ЕИС, обмене электронными документами в процессе взаимодействия ЕИС с иными информационными системами применяются единые формы документов. Требования к указанным формам, формированию и размещению информации и документов в единой информационной системе устанавливаются Министерством финансов Российской Федерации. Вместе с тем, на текущий момент требования к единым форматам не утверждены.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6" w:name="dst100007"/>
      <w:bookmarkEnd w:id="6"/>
      <w:r>
        <w:rPr>
          <w:rFonts w:ascii="PT Sans" w:hAnsi="PT Sans"/>
          <w:color w:val="000000"/>
          <w:sz w:val="26"/>
          <w:szCs w:val="26"/>
        </w:rPr>
        <w:t>Таким образом, до принятия указанного нормативного правового акта информационное взаимодействие ЕИС с иными информационными системами, обеспечивающее гарантированную передачу в ЕИС и размещение в ней электронных документов и информации без дополнительных действий в ЕИС, предусмотренное </w:t>
      </w:r>
      <w:r w:rsidRPr="009D1A08">
        <w:rPr>
          <w:rFonts w:ascii="PT Sans" w:hAnsi="PT Sans"/>
          <w:sz w:val="26"/>
          <w:szCs w:val="26"/>
        </w:rPr>
        <w:t>частью 10 статьи 4</w:t>
      </w:r>
      <w:r>
        <w:rPr>
          <w:rFonts w:ascii="PT Sans" w:hAnsi="PT Sans"/>
          <w:color w:val="000000"/>
          <w:sz w:val="26"/>
          <w:szCs w:val="26"/>
        </w:rPr>
        <w:t> Федерального закона от 04.04.2013 № 44 "О контрактной системе в сфере закупок товаров, работ, услуг для обеспечения государственных и муниципальных нужд" (далее - Закон № 44-ФЗ), не осуществляется.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7" w:name="dst100008"/>
      <w:bookmarkEnd w:id="7"/>
      <w:r>
        <w:rPr>
          <w:rFonts w:ascii="PT Sans" w:hAnsi="PT Sans"/>
          <w:color w:val="000000"/>
          <w:sz w:val="26"/>
          <w:szCs w:val="26"/>
        </w:rPr>
        <w:t xml:space="preserve">Вместе с тем, возможность загрузки посредством информационного взаимодействия с внешними закупочными системами сведений в личные кабинеты заказчиков, их размещение в ЕИС после подписания электронной подписью, сохраняется. А также осуществляется выгрузка размещенных в ЕИС сведений на </w:t>
      </w:r>
      <w:proofErr w:type="spellStart"/>
      <w:r>
        <w:rPr>
          <w:rFonts w:ascii="PT Sans" w:hAnsi="PT Sans"/>
          <w:color w:val="000000"/>
          <w:sz w:val="26"/>
          <w:szCs w:val="26"/>
        </w:rPr>
        <w:t>ftp</w:t>
      </w:r>
      <w:proofErr w:type="spellEnd"/>
      <w:r>
        <w:rPr>
          <w:rFonts w:ascii="PT Sans" w:hAnsi="PT Sans"/>
          <w:color w:val="000000"/>
          <w:sz w:val="26"/>
          <w:szCs w:val="26"/>
        </w:rPr>
        <w:t>-сервер, что обеспечивает возможность приема внешними информационными системами таких сведений из ЕИС.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8" w:name="dst100009"/>
      <w:bookmarkEnd w:id="8"/>
      <w:r>
        <w:rPr>
          <w:rFonts w:ascii="PT Sans" w:hAnsi="PT Sans"/>
          <w:color w:val="000000"/>
          <w:sz w:val="26"/>
          <w:szCs w:val="26"/>
        </w:rPr>
        <w:t xml:space="preserve">Требования к форматам файлов, а также описание типов данных, необходимых для реализации информационного взаимодействия ЕИС с </w:t>
      </w:r>
      <w:r>
        <w:rPr>
          <w:rFonts w:ascii="PT Sans" w:hAnsi="PT Sans"/>
          <w:color w:val="000000"/>
          <w:sz w:val="26"/>
          <w:szCs w:val="26"/>
        </w:rPr>
        <w:lastRenderedPageBreak/>
        <w:t>внешними информационными системами отражены в Альбоме ТФФ, размещенном на Официальном сайте ЕИС в разделе "Документы"/"Техническая информация"/"Требования к информационному взаимодействию ЕИС с другими информационными системами"/"Форматы информационного взаимодействия по 44-ФЗ или Форматы информационного взаимодействия по 223-ФЗ".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9" w:name="dst100010"/>
      <w:bookmarkEnd w:id="9"/>
      <w:r>
        <w:rPr>
          <w:rFonts w:ascii="PT Sans" w:hAnsi="PT Sans"/>
          <w:color w:val="000000"/>
          <w:sz w:val="26"/>
          <w:szCs w:val="26"/>
        </w:rPr>
        <w:t xml:space="preserve">По вопросу некорректного отражения в ЕИС данных проекта извещения, полученных посредством информационного взаимодействия между ЕИС и РИС, информируем, что в результате мероприятий, проведенных Федеральным казначейством, сложности, связанные с информационным взаимодействием между ЕИС и </w:t>
      </w:r>
      <w:proofErr w:type="gramStart"/>
      <w:r>
        <w:rPr>
          <w:rFonts w:ascii="PT Sans" w:hAnsi="PT Sans"/>
          <w:color w:val="000000"/>
          <w:sz w:val="26"/>
          <w:szCs w:val="26"/>
        </w:rPr>
        <w:t>РИС</w:t>
      </w:r>
      <w:proofErr w:type="gramEnd"/>
      <w:r>
        <w:rPr>
          <w:rFonts w:ascii="PT Sans" w:hAnsi="PT Sans"/>
          <w:color w:val="000000"/>
          <w:sz w:val="26"/>
          <w:szCs w:val="26"/>
        </w:rPr>
        <w:t xml:space="preserve"> были устранены 29.02.2020.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0" w:name="dst100011"/>
      <w:bookmarkEnd w:id="10"/>
      <w:r>
        <w:rPr>
          <w:rFonts w:ascii="PT Sans" w:hAnsi="PT Sans"/>
          <w:color w:val="000000"/>
          <w:sz w:val="26"/>
          <w:szCs w:val="26"/>
        </w:rPr>
        <w:t>Также для РИС предоставлен доступ в систему управления заявками ЕИС с целью оперативного решения проблем, связанных с информационным взаимодействием между ЕИС и РИС и отслеживания статусов обращений.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1" w:name="dst100012"/>
      <w:bookmarkEnd w:id="11"/>
      <w:r>
        <w:rPr>
          <w:rFonts w:ascii="PT Sans" w:hAnsi="PT Sans"/>
          <w:color w:val="000000"/>
          <w:sz w:val="26"/>
          <w:szCs w:val="26"/>
        </w:rPr>
        <w:t>По вопросу доработки визуализации электронной подписи (далее - ЭП) в ЕИС, сообщаем, что в соответствии с </w:t>
      </w:r>
      <w:r w:rsidRPr="009D1A08">
        <w:rPr>
          <w:rFonts w:ascii="PT Sans" w:hAnsi="PT Sans"/>
          <w:sz w:val="26"/>
          <w:szCs w:val="26"/>
        </w:rPr>
        <w:t>пунктом 1 части 3 статьи 12</w:t>
      </w:r>
      <w:r>
        <w:rPr>
          <w:rFonts w:ascii="PT Sans" w:hAnsi="PT Sans"/>
          <w:color w:val="000000"/>
          <w:sz w:val="26"/>
          <w:szCs w:val="26"/>
        </w:rPr>
        <w:t> Федерального закона от 06.04.2011 № 63 "Об электронной подписи" (далее - Закон № 63 - ФЗ) с 01.07.2020 в ЕИС будет обеспечена доступность данного функционала.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2" w:name="dst100013"/>
      <w:bookmarkEnd w:id="12"/>
      <w:r>
        <w:rPr>
          <w:rFonts w:ascii="PT Sans" w:hAnsi="PT Sans"/>
          <w:color w:val="000000"/>
          <w:sz w:val="26"/>
          <w:szCs w:val="26"/>
        </w:rPr>
        <w:t>Информация о выходе данной доработки будет размещена в блоке "Новости" на официальном сайте ЕИС.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3" w:name="dst100014"/>
      <w:bookmarkEnd w:id="13"/>
      <w:r>
        <w:rPr>
          <w:rFonts w:ascii="PT Sans" w:hAnsi="PT Sans"/>
          <w:color w:val="000000"/>
          <w:sz w:val="26"/>
          <w:szCs w:val="26"/>
        </w:rPr>
        <w:t>По вопросу рассмотрения предложений по разработке единых требований к информационному взаимодействию между РИС и электронными площадками (далее - ЭТП) для проведения закупок, сообщаем, следующее.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4" w:name="dst100015"/>
      <w:bookmarkEnd w:id="14"/>
      <w:r>
        <w:rPr>
          <w:rFonts w:ascii="PT Sans" w:hAnsi="PT Sans"/>
          <w:color w:val="000000"/>
          <w:sz w:val="26"/>
          <w:szCs w:val="26"/>
        </w:rPr>
        <w:t>Единые формы взаимодействия ЕИС с внешними информационными системами распространяются, как на ЭТП, так и на РИС. При этом, требования по прямому взаимодействию РИС с ЭТП </w:t>
      </w:r>
      <w:r w:rsidRPr="009D1A08">
        <w:rPr>
          <w:rFonts w:ascii="PT Sans" w:hAnsi="PT Sans"/>
          <w:sz w:val="26"/>
          <w:szCs w:val="26"/>
        </w:rPr>
        <w:t>Законом</w:t>
      </w:r>
      <w:r>
        <w:rPr>
          <w:rFonts w:ascii="PT Sans" w:hAnsi="PT Sans"/>
          <w:color w:val="000000"/>
          <w:sz w:val="26"/>
          <w:szCs w:val="26"/>
        </w:rPr>
        <w:t> № 44-ФЗ и подзаконными нормативными правовыми актами не предусмотрены.</w:t>
      </w:r>
    </w:p>
    <w:p w:rsidR="009D1A08" w:rsidRDefault="009D1A08" w:rsidP="009D1A08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bookmarkStart w:id="15" w:name="dst100016"/>
      <w:bookmarkEnd w:id="15"/>
      <w:r>
        <w:rPr>
          <w:rFonts w:ascii="PT Sans" w:hAnsi="PT Sans"/>
          <w:color w:val="000000"/>
          <w:sz w:val="26"/>
          <w:szCs w:val="26"/>
        </w:rPr>
        <w:t>В связи с чем, учитывая, что Минфин России в соответствии с </w:t>
      </w:r>
      <w:r w:rsidRPr="009D1A08">
        <w:rPr>
          <w:rFonts w:ascii="PT Sans" w:hAnsi="PT Sans"/>
          <w:sz w:val="26"/>
          <w:szCs w:val="26"/>
        </w:rPr>
        <w:t>Положением</w:t>
      </w:r>
      <w:r>
        <w:rPr>
          <w:rFonts w:ascii="PT Sans" w:hAnsi="PT Sans"/>
          <w:color w:val="000000"/>
          <w:sz w:val="26"/>
          <w:szCs w:val="26"/>
        </w:rPr>
        <w:t> о Министерстве финансов Российской Федерации от 30.06.2020 № 329, осуществляет функции по выработке государственной политики и нормативно - правовому регулированию в сфере осуществления закупок, товаров, работ, услуг для обеспечения государственных и муниципальных нужд, вопросу нормативного правового регулирования вопросов взаимодействия РИС и ЭТП целесообразно обращаться в Минфин России.</w:t>
      </w:r>
    </w:p>
    <w:p w:rsidR="009D1A08" w:rsidRDefault="009D1A08" w:rsidP="009D1A08">
      <w:pPr>
        <w:shd w:val="clear" w:color="auto" w:fill="FFFFFF"/>
        <w:spacing w:line="315" w:lineRule="atLeast"/>
        <w:jc w:val="both"/>
        <w:rPr>
          <w:rFonts w:ascii="PT Sans" w:hAnsi="PT Sans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9D1A08" w:rsidRDefault="009D1A08" w:rsidP="009D1A08">
      <w:pPr>
        <w:shd w:val="clear" w:color="auto" w:fill="FFFFFF"/>
        <w:spacing w:line="394" w:lineRule="atLeast"/>
        <w:jc w:val="right"/>
        <w:rPr>
          <w:rFonts w:ascii="PT Sans" w:hAnsi="PT Sans"/>
          <w:color w:val="000000"/>
          <w:sz w:val="26"/>
          <w:szCs w:val="26"/>
        </w:rPr>
      </w:pPr>
      <w:bookmarkStart w:id="16" w:name="dst100017"/>
      <w:bookmarkEnd w:id="16"/>
      <w:r>
        <w:rPr>
          <w:rFonts w:ascii="PT Sans" w:hAnsi="PT Sans"/>
          <w:color w:val="000000"/>
          <w:sz w:val="26"/>
          <w:szCs w:val="26"/>
        </w:rPr>
        <w:t>А.Т.КАТАМАДЗЕ</w:t>
      </w:r>
    </w:p>
    <w:p w:rsidR="00264511" w:rsidRDefault="00264511"/>
    <w:sectPr w:rsidR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F07"/>
    <w:multiLevelType w:val="multilevel"/>
    <w:tmpl w:val="E53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8"/>
    <w:rsid w:val="00264511"/>
    <w:rsid w:val="009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6076"/>
  <w15:chartTrackingRefBased/>
  <w15:docId w15:val="{F9F7A26F-F444-43F9-A23E-ED27077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A08"/>
    <w:rPr>
      <w:color w:val="0000FF"/>
      <w:u w:val="single"/>
    </w:rPr>
  </w:style>
  <w:style w:type="paragraph" w:customStyle="1" w:styleId="search-resultstext">
    <w:name w:val="search-results__text"/>
    <w:basedOn w:val="a"/>
    <w:rsid w:val="009D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D1A08"/>
  </w:style>
  <w:style w:type="character" w:customStyle="1" w:styleId="b">
    <w:name w:val="b"/>
    <w:basedOn w:val="a0"/>
    <w:rsid w:val="009D1A08"/>
  </w:style>
  <w:style w:type="paragraph" w:customStyle="1" w:styleId="search-resultslink-inherit">
    <w:name w:val="search-results__link-inherit"/>
    <w:basedOn w:val="a"/>
    <w:rsid w:val="009D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D1A08"/>
  </w:style>
  <w:style w:type="character" w:customStyle="1" w:styleId="search-resultsnumber">
    <w:name w:val="search-results__number"/>
    <w:basedOn w:val="a0"/>
    <w:rsid w:val="009D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2021-07-19T10:52:00Z</dcterms:created>
  <dcterms:modified xsi:type="dcterms:W3CDTF">2021-07-19T10:55:00Z</dcterms:modified>
</cp:coreProperties>
</file>