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2E" w:rsidRDefault="00125A2E" w:rsidP="00125A2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t xml:space="preserve">                          </w:t>
      </w: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25A2E" w:rsidRDefault="00125A2E" w:rsidP="00125A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125A2E" w:rsidRDefault="00125A2E" w:rsidP="00125A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125A2E" w:rsidRDefault="00125A2E" w:rsidP="00125A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26 марта 2020 г. № 24-01-06/23809</w:t>
      </w:r>
    </w:p>
    <w:p w:rsidR="00125A2E" w:rsidRDefault="00125A2E" w:rsidP="00125A2E">
      <w:pPr>
        <w:rPr>
          <w:rFonts w:ascii="Times New Roman" w:hAnsi="Times New Roman" w:cs="Times New Roman"/>
        </w:rPr>
      </w:pPr>
      <w:r>
        <w:t> </w:t>
      </w:r>
    </w:p>
    <w:p w:rsidR="00125A2E" w:rsidRDefault="00125A2E" w:rsidP="00125A2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</w:t>
      </w:r>
      <w:r w:rsidRPr="00125A2E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обоснования начальной (максимальной) цены контракта, сообщает следующее.</w:t>
      </w:r>
    </w:p>
    <w:p w:rsidR="00125A2E" w:rsidRDefault="00125A2E" w:rsidP="00125A2E">
      <w:pPr>
        <w:ind w:firstLine="540"/>
        <w:jc w:val="both"/>
      </w:pPr>
      <w:r>
        <w:t xml:space="preserve">В соответствии с </w:t>
      </w:r>
      <w:r w:rsidRPr="00125A2E">
        <w:t>Положением</w:t>
      </w:r>
      <w:r>
        <w:t xml:space="preserve">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125A2E" w:rsidRDefault="00125A2E" w:rsidP="00125A2E">
      <w:pPr>
        <w:ind w:firstLine="540"/>
        <w:jc w:val="both"/>
      </w:pPr>
      <w:r>
        <w:t xml:space="preserve">Согласно </w:t>
      </w:r>
      <w:r w:rsidRPr="00125A2E">
        <w:t>пункту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осуществляются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125A2E" w:rsidRDefault="00125A2E" w:rsidP="00125A2E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125A2E" w:rsidRDefault="00125A2E" w:rsidP="00125A2E">
      <w:pPr>
        <w:ind w:firstLine="540"/>
        <w:jc w:val="both"/>
      </w:pPr>
      <w:r>
        <w:t>Вместе с тем в рамках установленной компетенции полагаем возможным отметить следующее.</w:t>
      </w:r>
    </w:p>
    <w:p w:rsidR="00125A2E" w:rsidRDefault="00125A2E" w:rsidP="00125A2E">
      <w:pPr>
        <w:ind w:firstLine="540"/>
        <w:jc w:val="both"/>
      </w:pPr>
      <w:r>
        <w:t xml:space="preserve">Начальная (максимальная) цена контракта и в предусмотренных </w:t>
      </w:r>
      <w:r w:rsidRPr="00125A2E">
        <w:t>Законом</w:t>
      </w:r>
      <w:r>
        <w:t xml:space="preserve"> № 44-ФЗ случаях цена контракта, заключаемого с единственным поставщиком (подрядчиком, исполнителем) (далее - НМЦК), определяются и обосновываются на основании положений </w:t>
      </w:r>
      <w:r w:rsidRPr="00125A2E">
        <w:t>статьи 22</w:t>
      </w:r>
      <w:r>
        <w:t xml:space="preserve"> Закона № 44-ФЗ.</w:t>
      </w:r>
    </w:p>
    <w:p w:rsidR="00125A2E" w:rsidRDefault="00125A2E" w:rsidP="00125A2E">
      <w:pPr>
        <w:ind w:firstLine="540"/>
        <w:jc w:val="both"/>
      </w:pPr>
      <w:r>
        <w:t xml:space="preserve">При этом согласно </w:t>
      </w:r>
      <w:r w:rsidRPr="00125A2E">
        <w:t>части 6 статьи 22</w:t>
      </w:r>
      <w:r>
        <w:t xml:space="preserve"> Закона № 44-ФЗ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 </w:t>
      </w:r>
      <w:r w:rsidRPr="00125A2E">
        <w:t>частями 7</w:t>
      </w:r>
      <w:r>
        <w:t xml:space="preserve"> - </w:t>
      </w:r>
      <w:r w:rsidRPr="00125A2E">
        <w:t>11 указанной статьи</w:t>
      </w:r>
      <w:r>
        <w:t>.</w:t>
      </w:r>
    </w:p>
    <w:p w:rsidR="00125A2E" w:rsidRDefault="00125A2E" w:rsidP="00125A2E">
      <w:pPr>
        <w:ind w:firstLine="540"/>
        <w:jc w:val="both"/>
      </w:pPr>
      <w: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125A2E" w:rsidRDefault="00125A2E" w:rsidP="00125A2E">
      <w:pPr>
        <w:ind w:firstLine="540"/>
        <w:jc w:val="both"/>
      </w:pPr>
      <w:r>
        <w:t xml:space="preserve">Кроме того, в соответствии с </w:t>
      </w:r>
      <w:r w:rsidRPr="00125A2E">
        <w:t>частью 5 статьи 22</w:t>
      </w:r>
      <w:r>
        <w:t xml:space="preserve">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</w:t>
      </w:r>
      <w:r w:rsidRPr="00125A2E">
        <w:t>частью 18 указанной статьи</w:t>
      </w:r>
      <w:r>
        <w:t xml:space="preserve">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</w:t>
      </w:r>
      <w:r>
        <w:lastRenderedPageBreak/>
        <w:t>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125A2E" w:rsidRDefault="00125A2E" w:rsidP="00125A2E">
      <w:pPr>
        <w:ind w:firstLine="540"/>
        <w:jc w:val="both"/>
      </w:pPr>
      <w:r>
        <w:t>Также при обосновании НМЦК могут быть использованы следующие источники информации:</w:t>
      </w:r>
    </w:p>
    <w:p w:rsidR="00125A2E" w:rsidRDefault="00125A2E" w:rsidP="00125A2E">
      <w:pPr>
        <w:ind w:firstLine="540"/>
        <w:jc w:val="both"/>
      </w:pPr>
      <w:r>
        <w:t>информация в реестре контрактов, заключенных заказчиками;</w:t>
      </w:r>
    </w:p>
    <w:p w:rsidR="00125A2E" w:rsidRDefault="00125A2E" w:rsidP="00125A2E">
      <w:pPr>
        <w:ind w:firstLine="540"/>
        <w:jc w:val="both"/>
      </w:pPr>
      <w:r>
        <w:t>данные государственной статистической отчетности о ценах товаров, работ, услуг;</w:t>
      </w:r>
    </w:p>
    <w:p w:rsidR="00125A2E" w:rsidRDefault="00125A2E" w:rsidP="00125A2E">
      <w:pPr>
        <w:ind w:firstLine="540"/>
        <w:jc w:val="both"/>
      </w:pPr>
      <w:r>
        <w:t>информация информационно-ценовых агентств. При этом в расчет рекомендуется принимать информацию таких агентств, которая предоставлена на условиях раскрытия методологии расчета цен;</w:t>
      </w:r>
    </w:p>
    <w:p w:rsidR="00125A2E" w:rsidRDefault="00125A2E" w:rsidP="00125A2E">
      <w:pPr>
        <w:ind w:firstLine="540"/>
        <w:jc w:val="both"/>
      </w:pPr>
      <w:r>
        <w:t>иные источники информации, в том числе общедоступные результаты изучения рынка.</w:t>
      </w:r>
    </w:p>
    <w:p w:rsidR="00125A2E" w:rsidRDefault="00125A2E" w:rsidP="00125A2E">
      <w:pPr>
        <w:ind w:firstLine="540"/>
        <w:jc w:val="both"/>
      </w:pPr>
      <w:r>
        <w:t xml:space="preserve">Таким образом, заказчик вправе не только направлять запросы о предоставлении ценовой информации, но и воспользоваться иными источниками получения ценовой информации для определения НМЦК методом сопоставимых рыночных цен, в случае если такая информация соответствует положениям </w:t>
      </w:r>
      <w:r w:rsidRPr="00125A2E">
        <w:t>статьи 22</w:t>
      </w:r>
      <w:r>
        <w:t xml:space="preserve"> Закона № 44-ФЗ.</w:t>
      </w:r>
    </w:p>
    <w:p w:rsidR="00125A2E" w:rsidRDefault="00125A2E" w:rsidP="00125A2E">
      <w:pPr>
        <w:ind w:firstLine="540"/>
        <w:jc w:val="both"/>
      </w:pPr>
      <w:r>
        <w:t xml:space="preserve">При этом согласно </w:t>
      </w:r>
      <w:r w:rsidRPr="00125A2E">
        <w:t>части 16 статьи 22</w:t>
      </w:r>
      <w:r>
        <w:t xml:space="preserve"> Закона № 44-ФЗ коммерческие и (или) финансовые условия поставок товаров, выполнения работ, оказания услуг признаются сопоставимыми,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условий.</w:t>
      </w:r>
    </w:p>
    <w:p w:rsidR="00125A2E" w:rsidRDefault="00125A2E" w:rsidP="00125A2E">
      <w:r>
        <w:t> </w:t>
      </w:r>
    </w:p>
    <w:p w:rsidR="00125A2E" w:rsidRDefault="00125A2E" w:rsidP="00125A2E">
      <w:pPr>
        <w:jc w:val="right"/>
      </w:pPr>
      <w:r>
        <w:t>Заместитель директора Департамента</w:t>
      </w:r>
    </w:p>
    <w:p w:rsidR="00125A2E" w:rsidRDefault="00125A2E" w:rsidP="00125A2E">
      <w:pPr>
        <w:jc w:val="right"/>
      </w:pPr>
      <w:r>
        <w:t>Д.А.ГОТОВЦЕВ</w:t>
      </w:r>
    </w:p>
    <w:p w:rsidR="00125A2E" w:rsidRDefault="00125A2E" w:rsidP="00125A2E">
      <w:r>
        <w:t>26.03.2020</w:t>
      </w:r>
    </w:p>
    <w:p w:rsidR="00125A2E" w:rsidRDefault="00125A2E" w:rsidP="00125A2E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25A2E" w:rsidRDefault="00125A2E" w:rsidP="00125A2E">
      <w:pPr>
        <w:jc w:val="both"/>
      </w:pPr>
      <w:r>
        <w:t> </w:t>
      </w:r>
    </w:p>
    <w:p w:rsidR="00125A2E" w:rsidRDefault="00125A2E"/>
    <w:sectPr w:rsidR="0012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10A9"/>
    <w:multiLevelType w:val="multilevel"/>
    <w:tmpl w:val="9F2E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2E"/>
    <w:rsid w:val="0012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D85"/>
  <w15:chartTrackingRefBased/>
  <w15:docId w15:val="{CDF41651-FA56-4887-A7AF-04349412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A2E"/>
    <w:rPr>
      <w:color w:val="0000FF"/>
      <w:u w:val="single"/>
    </w:rPr>
  </w:style>
  <w:style w:type="paragraph" w:customStyle="1" w:styleId="search-resultstext">
    <w:name w:val="search-results__text"/>
    <w:basedOn w:val="a"/>
    <w:rsid w:val="0012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25A2E"/>
  </w:style>
  <w:style w:type="character" w:customStyle="1" w:styleId="b">
    <w:name w:val="b"/>
    <w:basedOn w:val="a0"/>
    <w:rsid w:val="00125A2E"/>
  </w:style>
  <w:style w:type="paragraph" w:customStyle="1" w:styleId="search-resultslink-inherit">
    <w:name w:val="search-results__link-inherit"/>
    <w:basedOn w:val="a"/>
    <w:rsid w:val="0012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12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2021-07-23T10:30:00Z</dcterms:created>
  <dcterms:modified xsi:type="dcterms:W3CDTF">2021-07-23T10:33:00Z</dcterms:modified>
</cp:coreProperties>
</file>