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C1" w:rsidRPr="000B6DC1" w:rsidRDefault="000B6DC1" w:rsidP="000B6D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0B6DC1">
        <w:rPr>
          <w:rFonts w:ascii="Times New Roman" w:eastAsia="Times New Roman" w:hAnsi="Times New Roman" w:cs="Times New Roman"/>
          <w:sz w:val="34"/>
          <w:szCs w:val="34"/>
          <w:lang w:eastAsia="ru-RU"/>
        </w:rPr>
        <w:t>Письмо Министерства промышленности и торговли РФ от 7 июля 2021 г. № ПГ-19-</w:t>
      </w:r>
      <w:bookmarkStart w:id="0" w:name="_GoBack"/>
      <w:r w:rsidRPr="000B6DC1">
        <w:rPr>
          <w:rFonts w:ascii="Times New Roman" w:eastAsia="Times New Roman" w:hAnsi="Times New Roman" w:cs="Times New Roman"/>
          <w:sz w:val="34"/>
          <w:szCs w:val="34"/>
          <w:lang w:eastAsia="ru-RU"/>
        </w:rPr>
        <w:t>6911</w:t>
      </w:r>
      <w:bookmarkEnd w:id="0"/>
    </w:p>
    <w:p w:rsidR="000B6DC1" w:rsidRPr="000B6DC1" w:rsidRDefault="000B6DC1" w:rsidP="000B6D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Департамент развития фармацевтической и медицинской промышленности </w:t>
      </w:r>
      <w:proofErr w:type="spellStart"/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Минпромторга</w:t>
      </w:r>
      <w:proofErr w:type="spellEnd"/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России рассмотрел в части компетенции </w:t>
      </w:r>
      <w:proofErr w:type="gramStart"/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обращение</w:t>
      </w:r>
      <w:proofErr w:type="gramEnd"/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поступившее в электронную приемную </w:t>
      </w:r>
      <w:proofErr w:type="spellStart"/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Минпромторга</w:t>
      </w:r>
      <w:proofErr w:type="spellEnd"/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России от 08.06.2021 № б/н, по вопросу применения положений постановления Правительства Российской Федерации от 03.12.2020 № 2014 "О минимальной обязательной доле закупок российских товаров и ее достижении заказчиком" (далее - постановление № 2014) и сообщает следующее.</w:t>
      </w:r>
    </w:p>
    <w:p w:rsidR="000B6DC1" w:rsidRPr="000B6DC1" w:rsidRDefault="000B6DC1" w:rsidP="000B6D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Постановлением № 2014 г. установлена минимальная обязательная доля закупок российских товаров отдельных видов, при осуществлении закупок которых установлены ограничения допуска товаров, происходящих из иностранных государств, определенная в процентном отношении к объему закупок соответствующего вида, осуществленных заказчиком в отчетном году, согласно приложению, к Постановлению № 2014 (далее - Приложение).</w:t>
      </w:r>
    </w:p>
    <w:p w:rsidR="000B6DC1" w:rsidRPr="000B6DC1" w:rsidRDefault="000B6DC1" w:rsidP="000B6DC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 содержит, в том числе, отдельные виды товаров и коды товаров в соответствии с Общероссийским классификатором продукции по видам экономической деятельности (ОКПД 2) ОК 034-2014 (далее - ОКПД2), в том числе Шприцы-</w:t>
      </w:r>
      <w:proofErr w:type="spellStart"/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>инъекторы</w:t>
      </w:r>
      <w:proofErr w:type="spellEnd"/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медицинские многоразового и одноразового использования с инъекционными иглами и без них с кодом ОКПД2 32.50.13.110 и кодом вида медицинского изделия 262600 и 262650 в соответствии с номенклатурной</w:t>
      </w:r>
      <w:hyperlink r:id="rId4" w:anchor="/document/3100000/entry/0" w:history="1">
        <w:r w:rsidRPr="000B6DC1">
          <w:rPr>
            <w:rFonts w:ascii="Times New Roman" w:eastAsia="Times New Roman" w:hAnsi="Times New Roman" w:cs="Times New Roman"/>
            <w:sz w:val="20"/>
            <w:szCs w:val="20"/>
            <w:shd w:val="clear" w:color="auto" w:fill="F0E9D3"/>
            <w:lang w:eastAsia="ru-RU"/>
          </w:rPr>
          <w:t>#</w:t>
        </w:r>
      </w:hyperlink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> медицинских изделий, утвержденной приказом Минздрава России от 06.06.2012 № 4н (далее - номенклатурная квалификация медицинских изделий) и минимальной долей закупок 45% в 2021 году, 55% в 2022 году и 65% в 2023 году.</w:t>
      </w:r>
    </w:p>
    <w:p w:rsidR="000B6DC1" w:rsidRPr="000B6DC1" w:rsidRDefault="000B6DC1" w:rsidP="000B6D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 пунктом 5 Правил государственной регистрации медицинских изделий, утвержденных постановлением Правительства Российской Федерации от 27.12.2012 № 1416 "Об утверждении Правил государственной регистрации медицинских изделий" обеспечение организации работы по формированию и ведению номенклатурной классификации медицинских изделий </w:t>
      </w:r>
      <w:proofErr w:type="gramStart"/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видам</w:t>
      </w:r>
      <w:proofErr w:type="gramEnd"/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осуществляется регистрирующим органом.</w:t>
      </w:r>
    </w:p>
    <w:p w:rsidR="000B6DC1" w:rsidRPr="000B6DC1" w:rsidRDefault="000B6DC1" w:rsidP="000B6D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Государственную регистрацию медицинских изделий в соответствии с пунктом 5.5 Положения о Федеральной службе по надзору в сфере здравоохранения, утвержденного постановлением Правительства Российской Федерации от 30.06.2004 № 323, осуществляет Росздравнадзор, в связи с чем по вопросам соответствия медицинских изделий конкретным кодам номенклатурной классификации медицинских изделий рекомендуем обращаться в адрес Росздравнадзора.</w:t>
      </w:r>
    </w:p>
    <w:p w:rsidR="000B6DC1" w:rsidRPr="000B6DC1" w:rsidRDefault="000B6DC1" w:rsidP="000B6D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сегодняшний день Департаментом развития фармацевтической и медицинской промышленности </w:t>
      </w:r>
      <w:proofErr w:type="spellStart"/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Минпромторга</w:t>
      </w:r>
      <w:proofErr w:type="spellEnd"/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России прорабатывается вопрос о возможности внесения изменений в </w:t>
      </w:r>
      <w:hyperlink r:id="rId5" w:anchor="/document/75016819/entry/0" w:history="1">
        <w:r w:rsidRPr="000B6DC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</w:t>
        </w:r>
      </w:hyperlink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> № 2014 в части актуализации и добавления кодов видов медицинского изделия в соответствии с </w:t>
      </w:r>
      <w:hyperlink r:id="rId6" w:anchor="/document/70199586/entry/1000" w:history="1">
        <w:r w:rsidRPr="000B6DC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номенклатурной классификацией</w:t>
        </w:r>
      </w:hyperlink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> медицинских изделий.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0B6DC1" w:rsidRPr="000B6DC1" w:rsidTr="000B6DC1">
        <w:tc>
          <w:tcPr>
            <w:tcW w:w="3300" w:type="pct"/>
            <w:shd w:val="clear" w:color="auto" w:fill="FFFFFF"/>
            <w:vAlign w:val="bottom"/>
            <w:hideMark/>
          </w:tcPr>
          <w:p w:rsidR="000B6DC1" w:rsidRPr="000B6DC1" w:rsidRDefault="000B6DC1" w:rsidP="000B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6D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директора Департамента</w:t>
            </w:r>
            <w:r w:rsidRPr="000B6D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развития фармацевтической</w:t>
            </w:r>
            <w:r w:rsidRPr="000B6D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и медицинской промышленности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B6DC1" w:rsidRPr="000B6DC1" w:rsidRDefault="000B6DC1" w:rsidP="000B6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6D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Е.А. </w:t>
            </w:r>
            <w:proofErr w:type="spellStart"/>
            <w:r w:rsidRPr="000B6D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Шикина</w:t>
            </w:r>
            <w:proofErr w:type="spellEnd"/>
          </w:p>
        </w:tc>
      </w:tr>
    </w:tbl>
    <w:p w:rsidR="000B6DC1" w:rsidRPr="000B6DC1" w:rsidRDefault="000B6DC1" w:rsidP="000B6D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B6DC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0B6DC1" w:rsidRPr="000B6DC1" w:rsidRDefault="000B6DC1"/>
    <w:sectPr w:rsidR="000B6DC1" w:rsidRPr="000B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C1"/>
    <w:rsid w:val="000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9FDAA-DAE6-4CFD-B45F-BCBC2E6D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B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B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6DC1"/>
    <w:rPr>
      <w:color w:val="0000FF"/>
      <w:u w:val="single"/>
    </w:rPr>
  </w:style>
  <w:style w:type="character" w:customStyle="1" w:styleId="s9">
    <w:name w:val="s_9"/>
    <w:basedOn w:val="a0"/>
    <w:rsid w:val="000B6DC1"/>
  </w:style>
  <w:style w:type="paragraph" w:customStyle="1" w:styleId="s16">
    <w:name w:val="s_16"/>
    <w:basedOn w:val="a"/>
    <w:rsid w:val="000B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B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2021-07-23T10:58:00Z</dcterms:created>
  <dcterms:modified xsi:type="dcterms:W3CDTF">2021-07-23T11:04:00Z</dcterms:modified>
</cp:coreProperties>
</file>