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6C" w:rsidRDefault="00A1136C" w:rsidP="00A1136C">
      <w:pPr>
        <w:pStyle w:val="s3"/>
        <w:shd w:val="clear" w:color="auto" w:fill="FFFFFF"/>
        <w:jc w:val="center"/>
        <w:rPr>
          <w:color w:val="22272F"/>
          <w:sz w:val="34"/>
          <w:szCs w:val="34"/>
        </w:rPr>
      </w:pPr>
      <w:r>
        <w:rPr>
          <w:color w:val="22272F"/>
          <w:sz w:val="34"/>
          <w:szCs w:val="34"/>
        </w:rPr>
        <w:t>Информационное сообщение Банка России от 23 июля 2021 г.</w:t>
      </w:r>
      <w:r>
        <w:rPr>
          <w:color w:val="22272F"/>
          <w:sz w:val="34"/>
          <w:szCs w:val="34"/>
        </w:rPr>
        <w:br/>
        <w:t xml:space="preserve">"Банк России принял решение повысить ключевую ставку на 100 </w:t>
      </w:r>
      <w:proofErr w:type="spellStart"/>
      <w:r>
        <w:rPr>
          <w:color w:val="22272F"/>
          <w:sz w:val="34"/>
          <w:szCs w:val="34"/>
        </w:rPr>
        <w:t>б.п</w:t>
      </w:r>
      <w:proofErr w:type="spellEnd"/>
      <w:r>
        <w:rPr>
          <w:color w:val="22272F"/>
          <w:sz w:val="34"/>
          <w:szCs w:val="34"/>
        </w:rPr>
        <w:t>., до 6,50% годовых"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Совет директоров Банка России 23 июля 2021 года принял решение повысить </w:t>
      </w:r>
      <w:r w:rsidRPr="00A1136C">
        <w:rPr>
          <w:color w:val="22272F"/>
          <w:sz w:val="23"/>
          <w:szCs w:val="23"/>
        </w:rPr>
        <w:t>ключевую ставку</w:t>
      </w:r>
      <w:r>
        <w:rPr>
          <w:color w:val="22272F"/>
          <w:sz w:val="23"/>
          <w:szCs w:val="23"/>
        </w:rPr>
        <w:t xml:space="preserve"> на 100 </w:t>
      </w:r>
      <w:proofErr w:type="spellStart"/>
      <w:r>
        <w:rPr>
          <w:color w:val="22272F"/>
          <w:sz w:val="23"/>
          <w:szCs w:val="23"/>
        </w:rPr>
        <w:t>б.п</w:t>
      </w:r>
      <w:proofErr w:type="spellEnd"/>
      <w:r>
        <w:rPr>
          <w:color w:val="22272F"/>
          <w:sz w:val="23"/>
          <w:szCs w:val="23"/>
        </w:rPr>
        <w:t xml:space="preserve">., до 6,50% годовых. По оценкам Банка России, в II квартале 2021 года российская экономика достигла </w:t>
      </w:r>
      <w:proofErr w:type="spellStart"/>
      <w:r>
        <w:rPr>
          <w:color w:val="22272F"/>
          <w:sz w:val="23"/>
          <w:szCs w:val="23"/>
        </w:rPr>
        <w:t>допандемического</w:t>
      </w:r>
      <w:proofErr w:type="spellEnd"/>
      <w:r>
        <w:rPr>
          <w:color w:val="22272F"/>
          <w:sz w:val="23"/>
          <w:szCs w:val="23"/>
        </w:rPr>
        <w:t xml:space="preserve"> уровня. Вклад в </w:t>
      </w:r>
      <w:r w:rsidRPr="00A1136C">
        <w:rPr>
          <w:color w:val="22272F"/>
          <w:sz w:val="23"/>
          <w:szCs w:val="23"/>
        </w:rPr>
        <w:t>инфляцию</w:t>
      </w:r>
      <w:r>
        <w:rPr>
          <w:color w:val="22272F"/>
          <w:sz w:val="23"/>
          <w:szCs w:val="23"/>
        </w:rPr>
        <w:t xml:space="preserve"> со стороны устойчивых факторов возрос в связи с более быстрым расширением спроса по сравнению с возможностями наращивания выпуска. C учетом высоких инфляционных ожиданий это значимо сместило баланс рисков для инфляции в сторону </w:t>
      </w:r>
      <w:proofErr w:type="spellStart"/>
      <w:r>
        <w:rPr>
          <w:color w:val="22272F"/>
          <w:sz w:val="23"/>
          <w:szCs w:val="23"/>
        </w:rPr>
        <w:t>проинфляционных</w:t>
      </w:r>
      <w:proofErr w:type="spellEnd"/>
      <w:r>
        <w:rPr>
          <w:color w:val="22272F"/>
          <w:sz w:val="23"/>
          <w:szCs w:val="23"/>
        </w:rPr>
        <w:t xml:space="preserve"> и может привести к более продолжительному отклонению инфляции вверх от цели. Принятое решение по ключевой ставке направлено на ограничение этого риска и возвращение инфляции к 4%.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развитии ситуации в соответствии с базовым прогнозом Банк России будет оценивать целесообразность дальнейшего повышения </w:t>
      </w:r>
      <w:r w:rsidRPr="00A1136C">
        <w:rPr>
          <w:color w:val="22272F"/>
          <w:sz w:val="23"/>
          <w:szCs w:val="23"/>
        </w:rPr>
        <w:t>ключевой ставки</w:t>
      </w:r>
      <w:r>
        <w:rPr>
          <w:color w:val="22272F"/>
          <w:sz w:val="23"/>
          <w:szCs w:val="23"/>
        </w:rPr>
        <w:t> на ближайших заседаниях. Решения по ключевой ставке будут приниматься с учетом фактической и ожидаемой динамики </w:t>
      </w:r>
      <w:r w:rsidRPr="00A1136C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> относительно цели, развития экономики на прогнозном горизонте, а также оценки рисков со стороны внутренних и внешних условий и реакции на них финансовых рынков. По прогнозу Банка России, годовая инфляция составит 5,7-6,2% в 2021 году. С учетом проводимой денежно-кредитной политики годовая инфляция снизится до 4,0-4,5% в 2022 году и в дальнейшем будет находиться вблизи 4%.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Динамика инфляции. </w:t>
      </w:r>
      <w:r w:rsidRPr="00A1136C">
        <w:rPr>
          <w:color w:val="22272F"/>
          <w:sz w:val="23"/>
          <w:szCs w:val="23"/>
        </w:rPr>
        <w:t>Инфляция</w:t>
      </w:r>
      <w:r>
        <w:rPr>
          <w:color w:val="22272F"/>
          <w:sz w:val="23"/>
          <w:szCs w:val="23"/>
        </w:rPr>
        <w:t> складывается выше прогноза Банка России. В июне месячные сезонно сглаженные темпы роста потребительских цен несколько снизились по сравнению с маем, но остаются высокими. Годовая инфляция увеличилась до 6,5% (после 6,0% в мае) и, по оценке на 19 июля, сохранилась на этом же уровне. Показатели, отражающие наиболее устойчивые процессы ценовой динамики, по оценкам Банка России, находятся значимо выше 4% в годовом выражении.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Это является отражением того факта, что устойчивый рост внутреннего спроса опережает возможности расширения производства по широкому кругу отраслей. На этом фоне предприятиям легче переносить в цены возросшие издержки.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Инфляционные ожидания населения продолжают расти и уже более полугода находятся вблизи максимальных значений за последние четыре года. Ценовые ожидания предприятий остаются вблизи многолетних максимумов. Ожидания профессиональных аналитиков на среднесрочную перспективу заякорены вблизи 4%.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Преобладающее влияние </w:t>
      </w:r>
      <w:proofErr w:type="spellStart"/>
      <w:r>
        <w:rPr>
          <w:color w:val="22272F"/>
          <w:sz w:val="23"/>
          <w:szCs w:val="23"/>
        </w:rPr>
        <w:t>проинфляционных</w:t>
      </w:r>
      <w:proofErr w:type="spellEnd"/>
      <w:r>
        <w:rPr>
          <w:color w:val="22272F"/>
          <w:sz w:val="23"/>
          <w:szCs w:val="23"/>
        </w:rPr>
        <w:t xml:space="preserve"> факторов может привести к более значительному и продолжительному отклонению </w:t>
      </w:r>
      <w:r w:rsidRPr="00A1136C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> вверх от цели. Принятое решение по </w:t>
      </w:r>
      <w:r w:rsidRPr="00A1136C">
        <w:rPr>
          <w:color w:val="22272F"/>
          <w:sz w:val="23"/>
          <w:szCs w:val="23"/>
        </w:rPr>
        <w:t>ключевой ставке</w:t>
      </w:r>
      <w:r>
        <w:rPr>
          <w:color w:val="22272F"/>
          <w:sz w:val="23"/>
          <w:szCs w:val="23"/>
        </w:rPr>
        <w:t> направлено на ограничение этого риска и возвращение годовой инфляции к 4%. В базовом сценарии годовая инфляция составит 5,7-6,2% в 2021 году. С учетом проводимой денежно-кредитной политики годовая инфляция снизится до 4,0-4,5% в 2022 году и в дальнейшем будет находиться вблизи 4%.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Денежно-кредитные условия остаются мягкими с учетом повышенных инфляционных ожиданий и фактической </w:t>
      </w:r>
      <w:r w:rsidRPr="00A1136C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>. В этих условиях кредитование продолжает расти темпами, близкими к максимумам последних лет. Доходности краткосрочных ОФЗ увеличились, отражая ожидания более быстрого повышения Банком России </w:t>
      </w:r>
      <w:r w:rsidRPr="00A1136C">
        <w:rPr>
          <w:color w:val="22272F"/>
          <w:sz w:val="23"/>
          <w:szCs w:val="23"/>
        </w:rPr>
        <w:t>ключевой ставки</w:t>
      </w:r>
      <w:r>
        <w:rPr>
          <w:color w:val="22272F"/>
          <w:sz w:val="23"/>
          <w:szCs w:val="23"/>
        </w:rPr>
        <w:t xml:space="preserve">. Наметилась тенденция к росту кредитных и депозитных ставок. Однако увеличение депозитных ставок пока происходит медленно. Сегодняшнее решение Банка России ускорит подстройку процентных ставок по банковским продуктам к проводимой денежно-кредитной политике. Это позволит </w:t>
      </w:r>
      <w:r>
        <w:rPr>
          <w:color w:val="22272F"/>
          <w:sz w:val="23"/>
          <w:szCs w:val="23"/>
        </w:rPr>
        <w:lastRenderedPageBreak/>
        <w:t>повысить привлекательность депозитов для населения, защитить покупательную способность сбережений и обеспечит сбалансированный рост кредитования.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Экономическая активность. По оценкам Банка России, в II квартале 2021 года российская экономика достигла докризисного уровня. Оперативные индикаторы свидетельствуют об устойчивом росте потребительского и инвестиционного спроса. Потребительская активность, по оценкам Банка России, уже превысила уровни до начала пандемии. Несмотря на частичное ужесточение ограничительных мер, продолжается активное восстановление сектора услуг населению.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Усиливается инфляционное давление со стороны рынка труда. Спрос на рабочую силу растет по широкому кругу отраслей. При этом в некоторых секторах наблюдается ее дефицит, в том числе из-за сохраняющихся ограничений на приток иностранной рабочей силы.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Поддержку российской экономике также оказывает внешний спрос, который продолжает уверенно расти. При этом ограничения со стороны предложения в мировой экономике усилились. В этих условиях цены на мировых товарных рынках сохраняются вблизи многолетних максимумов, несмотря на коррекцию вниз в июне-июле.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 учетом складывающейся ситуации в российской и мировой экономике, а также июльского решения ОПЕК+ о расширении добычи нефти Банк России прогнозирует рост ВВП в 2021 году на 4,0-4,5%. В 2022 - 2023 годах российская экономика, по прогнозу Банка России, будет расти на 2,0-3,0% ежегодно. На среднесрочном горизонте динамика внутреннего спроса будет во многом определяться темпами дальнейшего расширения потребительского и инвестиционного спроса. Поддержку потребительскому спросу будут оказывать рост доходов населения и кредитование. Влияние на внутренний спрос окажет процесс нормализации бюджетной политики с учетом объявленных дополнительных социальных и инфраструктурных мер. Динамика внешнего спроса будет во многом зависеть от темпов вакцинации и нормализации эпидемической обстановки в мире.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Инфляционные риски. Баланс рисков остается значимо смещенным в сторону </w:t>
      </w:r>
      <w:proofErr w:type="spellStart"/>
      <w:r>
        <w:rPr>
          <w:color w:val="22272F"/>
          <w:sz w:val="23"/>
          <w:szCs w:val="23"/>
        </w:rPr>
        <w:t>проинфляционных</w:t>
      </w:r>
      <w:proofErr w:type="spellEnd"/>
      <w:r>
        <w:rPr>
          <w:color w:val="22272F"/>
          <w:sz w:val="23"/>
          <w:szCs w:val="23"/>
        </w:rPr>
        <w:t xml:space="preserve">. Действие </w:t>
      </w:r>
      <w:proofErr w:type="spellStart"/>
      <w:r>
        <w:rPr>
          <w:color w:val="22272F"/>
          <w:sz w:val="23"/>
          <w:szCs w:val="23"/>
        </w:rPr>
        <w:t>проинфляционных</w:t>
      </w:r>
      <w:proofErr w:type="spellEnd"/>
      <w:r>
        <w:rPr>
          <w:color w:val="22272F"/>
          <w:sz w:val="23"/>
          <w:szCs w:val="23"/>
        </w:rPr>
        <w:t xml:space="preserve"> факторов может быть усилено повышенными инфляционными ожиданиями и сопутствующими вторичными эффектами.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Источником инфляционного давления может стать более существенное, чем ожидается, снижение склонности домашних хозяйств к сбережению под влиянием сочетания низких процентных ставок и роста цен. Дополнительное повышательное давление на цены могут оказывать сохраняющиеся затруднения в производственных и логистических цепочках, а также структурные изменения на рынке труда в результате влияния пандемии. Сохраняются </w:t>
      </w:r>
      <w:proofErr w:type="spellStart"/>
      <w:r>
        <w:rPr>
          <w:color w:val="22272F"/>
          <w:sz w:val="23"/>
          <w:szCs w:val="23"/>
        </w:rPr>
        <w:t>проинфляционные</w:t>
      </w:r>
      <w:proofErr w:type="spellEnd"/>
      <w:r>
        <w:rPr>
          <w:color w:val="22272F"/>
          <w:sz w:val="23"/>
          <w:szCs w:val="23"/>
        </w:rPr>
        <w:t xml:space="preserve"> риски со стороны ценовой конъюнктуры мировых товарных рынков. Однако их масштаб несколько уменьшился, так как цены ряда товаров в июне-июле начали снижаться. Дальнейшая динамика продовольственных цен будет во многом зависеть от урожая сельскохозяйственных культур в 2021 году как внутри страны, так и за рубежом.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Краткосрочные </w:t>
      </w:r>
      <w:proofErr w:type="spellStart"/>
      <w:r>
        <w:rPr>
          <w:color w:val="22272F"/>
          <w:sz w:val="23"/>
          <w:szCs w:val="23"/>
        </w:rPr>
        <w:t>проинфляционные</w:t>
      </w:r>
      <w:proofErr w:type="spellEnd"/>
      <w:r>
        <w:rPr>
          <w:color w:val="22272F"/>
          <w:sz w:val="23"/>
          <w:szCs w:val="23"/>
        </w:rPr>
        <w:t xml:space="preserve"> риски также связаны с усилением волатильности на глобальных рынках, в том числе под влиянием различных геополитических событий, что может отражаться на курсовых и инфляционных ожиданиях. В условиях более быстрого восстановления мировой экономики и, соответственно, исчерпания необходимости проведения беспрецедентно стимулирующей политики в развитых экономиках возможно более раннее начало нормализации денежно-кредитной политики центральными банками этих стран. Это может стать дополнительным фактором роста волатильности на мировых финансовых рынках.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proofErr w:type="spellStart"/>
      <w:r>
        <w:rPr>
          <w:color w:val="22272F"/>
          <w:sz w:val="23"/>
          <w:szCs w:val="23"/>
        </w:rPr>
        <w:t>Дезинфляционные</w:t>
      </w:r>
      <w:proofErr w:type="spellEnd"/>
      <w:r>
        <w:rPr>
          <w:color w:val="22272F"/>
          <w:sz w:val="23"/>
          <w:szCs w:val="23"/>
        </w:rPr>
        <w:t xml:space="preserve"> риски для базового сценария остаются умеренными. Открытие границ по мере снятия ограничительных мер может восстановить потребление зарубежных услуг, а также </w:t>
      </w:r>
      <w:r>
        <w:rPr>
          <w:color w:val="22272F"/>
          <w:sz w:val="23"/>
          <w:szCs w:val="23"/>
        </w:rPr>
        <w:lastRenderedPageBreak/>
        <w:t>ослабить ограничения со стороны предложения на рынке труда через приток иностранной рабочей силы. Замедлить дальнейший рост экономической активности могут, в частности, низкие темпы вакцинации и распространение новых штаммов вируса, а также связанное с этим ужесточение ограничительных мер.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На среднесрочную динамику </w:t>
      </w:r>
      <w:r w:rsidRPr="00A1136C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> значимо влияет бюджетная политика. В базовом сценарии Банк России исходит из заложенной в Основных направлениях бюджетной, налоговой и таможенно-тарифной политики на 2021 год и на плановый период 2022 и 2023 годов траектории нормализации бюджетной политики, предполагающей возвращение к параметрам бюджетного правила в 2022 году. Банк России также будет учитывать в прогнозе решения об инвестировании ликвидной части Фонда национального благосостояния сверх порогового уровня в 7% ВВП.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При развитии ситуации в соответствии с базовым прогнозом Банк России будет оценивать целесообразность дальнейшего повышения </w:t>
      </w:r>
      <w:r w:rsidRPr="00A1136C">
        <w:rPr>
          <w:color w:val="22272F"/>
          <w:sz w:val="23"/>
          <w:szCs w:val="23"/>
        </w:rPr>
        <w:t>ключевой ставки</w:t>
      </w:r>
      <w:r>
        <w:rPr>
          <w:color w:val="22272F"/>
          <w:sz w:val="23"/>
          <w:szCs w:val="23"/>
        </w:rPr>
        <w:t> на ближайших заседаниях. Решения по ключевой ставке будут приниматься с учетом фактической и ожидаемой динамики </w:t>
      </w:r>
      <w:r w:rsidRPr="00A1136C">
        <w:rPr>
          <w:color w:val="22272F"/>
          <w:sz w:val="23"/>
          <w:szCs w:val="23"/>
        </w:rPr>
        <w:t>инфляции</w:t>
      </w:r>
      <w:r>
        <w:rPr>
          <w:color w:val="22272F"/>
          <w:sz w:val="23"/>
          <w:szCs w:val="23"/>
        </w:rPr>
        <w:t> относительно цели, развития экономики на прогнозном горизонте, а также оценки рисков со стороны внутренних и внешних условий и реакции на них финансовых рынков.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Следующее заседание Совета директоров Банка России, на котором будет рассматриваться вопрос об уровне </w:t>
      </w:r>
      <w:r w:rsidRPr="00A1136C">
        <w:rPr>
          <w:color w:val="22272F"/>
          <w:sz w:val="23"/>
          <w:szCs w:val="23"/>
        </w:rPr>
        <w:t>ключевой ставки</w:t>
      </w:r>
      <w:r>
        <w:rPr>
          <w:color w:val="22272F"/>
          <w:sz w:val="23"/>
          <w:szCs w:val="23"/>
        </w:rPr>
        <w:t>, запланировано на 10 сентября 2021 года. Время публикации пресс-релиза о решении Совета директоров Банка России - 13:30 по московскому времени.</w:t>
      </w:r>
    </w:p>
    <w:p w:rsidR="00A1136C" w:rsidRDefault="00A1136C" w:rsidP="00A1136C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>По итогам заседания Совета директоров по </w:t>
      </w:r>
      <w:r w:rsidRPr="00A1136C">
        <w:rPr>
          <w:color w:val="22272F"/>
          <w:sz w:val="23"/>
          <w:szCs w:val="23"/>
        </w:rPr>
        <w:t>ключевой ст</w:t>
      </w:r>
      <w:bookmarkStart w:id="0" w:name="_GoBack"/>
      <w:bookmarkEnd w:id="0"/>
      <w:r w:rsidRPr="00A1136C">
        <w:rPr>
          <w:color w:val="22272F"/>
          <w:sz w:val="23"/>
          <w:szCs w:val="23"/>
        </w:rPr>
        <w:t>авке</w:t>
      </w:r>
      <w:r>
        <w:rPr>
          <w:color w:val="22272F"/>
          <w:sz w:val="23"/>
          <w:szCs w:val="23"/>
        </w:rPr>
        <w:t> 23 июля 2021 года Банк России опубликовал среднесрочный прогноз.</w:t>
      </w:r>
    </w:p>
    <w:p w:rsidR="0094143D" w:rsidRDefault="0094143D"/>
    <w:sectPr w:rsidR="0094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6C"/>
    <w:rsid w:val="0094143D"/>
    <w:rsid w:val="00A1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B4B375-B157-4667-B462-B462C821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A1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1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13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2021-07-26T09:43:00Z</dcterms:created>
  <dcterms:modified xsi:type="dcterms:W3CDTF">2021-07-26T09:46:00Z</dcterms:modified>
</cp:coreProperties>
</file>