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C0" w:rsidRDefault="001D0AC0" w:rsidP="001D0AC0">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1D0AC0" w:rsidRDefault="001D0AC0" w:rsidP="001D0AC0">
      <w:pPr>
        <w:jc w:val="center"/>
        <w:rPr>
          <w:rFonts w:ascii="Arial" w:hAnsi="Arial" w:cs="Arial"/>
          <w:b/>
          <w:bCs/>
        </w:rPr>
      </w:pPr>
      <w:r>
        <w:rPr>
          <w:rFonts w:ascii="Arial" w:hAnsi="Arial" w:cs="Arial"/>
          <w:b/>
          <w:bCs/>
        </w:rPr>
        <w:t> </w:t>
      </w:r>
    </w:p>
    <w:p w:rsidR="001D0AC0" w:rsidRDefault="001D0AC0" w:rsidP="001D0AC0">
      <w:pPr>
        <w:jc w:val="center"/>
        <w:rPr>
          <w:rFonts w:ascii="Arial" w:hAnsi="Arial" w:cs="Arial"/>
          <w:b/>
          <w:bCs/>
        </w:rPr>
      </w:pPr>
      <w:r>
        <w:rPr>
          <w:rFonts w:ascii="Arial" w:hAnsi="Arial" w:cs="Arial"/>
          <w:b/>
          <w:bCs/>
        </w:rPr>
        <w:t>ПИСЬМА</w:t>
      </w:r>
    </w:p>
    <w:p w:rsidR="001D0AC0" w:rsidRDefault="001D0AC0" w:rsidP="001D0AC0">
      <w:pPr>
        <w:jc w:val="center"/>
        <w:rPr>
          <w:rFonts w:ascii="Arial" w:hAnsi="Arial" w:cs="Arial"/>
          <w:b/>
          <w:bCs/>
        </w:rPr>
      </w:pPr>
      <w:r>
        <w:rPr>
          <w:rFonts w:ascii="Arial" w:hAnsi="Arial" w:cs="Arial"/>
          <w:b/>
          <w:bCs/>
        </w:rPr>
        <w:t>от 30 апреля 2020 г. № 24-03-08/35430, от 28 апреля 2020 г. № 24-03-08/34777</w:t>
      </w:r>
    </w:p>
    <w:p w:rsidR="001D0AC0" w:rsidRDefault="001D0AC0" w:rsidP="001D0AC0">
      <w:pPr>
        <w:rPr>
          <w:rFonts w:ascii="Times New Roman" w:hAnsi="Times New Roman" w:cs="Times New Roman"/>
        </w:rPr>
      </w:pPr>
      <w:r>
        <w:t> </w:t>
      </w:r>
    </w:p>
    <w:p w:rsidR="001D0AC0" w:rsidRDefault="001D0AC0" w:rsidP="001D0AC0">
      <w:pPr>
        <w:ind w:firstLine="540"/>
        <w:jc w:val="both"/>
      </w:pPr>
      <w:r>
        <w:t xml:space="preserve">Департамент бюджетной политики в сфере контрактной системы Минфина России (далее - Департамент), рассмотрев обращения по вопросу о применении положений Федерального </w:t>
      </w:r>
      <w:r w:rsidRPr="001D0AC0">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своевременной оплаты выполненных работ подрядчикам, в рамках своей компетенции сообщает следующее.</w:t>
      </w:r>
    </w:p>
    <w:p w:rsidR="001D0AC0" w:rsidRDefault="001D0AC0" w:rsidP="001D0AC0">
      <w:pPr>
        <w:ind w:firstLine="540"/>
        <w:jc w:val="both"/>
      </w:pPr>
      <w:r>
        <w:t xml:space="preserve">В соответствии с </w:t>
      </w:r>
      <w:r w:rsidRPr="001D0AC0">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D0AC0" w:rsidRDefault="001D0AC0" w:rsidP="001D0AC0">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D0AC0" w:rsidRDefault="001D0AC0" w:rsidP="001D0AC0">
      <w:pPr>
        <w:ind w:firstLine="540"/>
        <w:jc w:val="both"/>
      </w:pPr>
      <w:r>
        <w:t>Вместе с тем Департамент считает необходимым отметить следующее.</w:t>
      </w:r>
    </w:p>
    <w:p w:rsidR="001D0AC0" w:rsidRDefault="001D0AC0" w:rsidP="001D0AC0">
      <w:pPr>
        <w:ind w:firstLine="540"/>
        <w:jc w:val="both"/>
      </w:pPr>
      <w:r>
        <w:t xml:space="preserve">Согласно </w:t>
      </w:r>
      <w:r w:rsidRPr="001D0AC0">
        <w:t>части 1 статьи 2</w:t>
      </w:r>
      <w:r>
        <w:t xml:space="preserve"> Закона № 44-ФЗ законодательство Российской Федерации о контрактной системе в сфере закупок основывается в том числе на положениях Бюджетного </w:t>
      </w:r>
      <w:r w:rsidRPr="001D0AC0">
        <w:t>кодекса</w:t>
      </w:r>
      <w:r>
        <w:t xml:space="preserve"> Российской Федерации.</w:t>
      </w:r>
    </w:p>
    <w:p w:rsidR="001D0AC0" w:rsidRDefault="001D0AC0" w:rsidP="001D0AC0">
      <w:pPr>
        <w:ind w:firstLine="540"/>
        <w:jc w:val="both"/>
      </w:pPr>
      <w:r>
        <w:t>Бюджетным законодательством Российской Федерации установлено четкое разграничение расходных полномочий между уровнями бюджетов бюджетной системы Российской Федерации, на исполнение которых из федерального бюджета предоставляется финансовая поддержка в виде дотаций.</w:t>
      </w:r>
    </w:p>
    <w:p w:rsidR="001D0AC0" w:rsidRDefault="001D0AC0" w:rsidP="001D0AC0">
      <w:pPr>
        <w:ind w:firstLine="540"/>
        <w:jc w:val="both"/>
      </w:pPr>
      <w:r>
        <w:t>Бюджету края на 2020 год предусмотрены дотации в общей сумме 14 179 млн рублей, что составляет 100% от размера соответствующих дотаций в 2019 году, в том числе дотация на выравнивание бюджетной обеспеченности субъектов Российской Федерации в сумме 12 353 млн рублей или с ростом на 3% к уровню 2019 года, дотация на частичную компенсацию дополнительных расходов на повышение оплаты труда работников бюджетной сферы и иные цели в сумме 1 499 млн рублей и дотация на поддержку мер по обеспечению сбалансированности бюджетов субъектов Российской Федерации в сумме 327 млн рублей. Также в федеральном бюджете бюджету края на 2020 год предусмотрены целевые межбюджетные трансферты в общей сумме 18 432 млн рублей или с ростом на 6% к уровню 2019 года.</w:t>
      </w:r>
    </w:p>
    <w:p w:rsidR="001D0AC0" w:rsidRDefault="001D0AC0" w:rsidP="001D0AC0">
      <w:pPr>
        <w:ind w:firstLine="540"/>
        <w:jc w:val="both"/>
      </w:pPr>
      <w:r>
        <w:t>Налоговые и неналоговые доходы консолидированного бюджета края на 2020 год предусмотрены в размере 51 763 млн рублей с ростом на 5% к уровню 2019 года, исполнение за январь - март 2020 года составило с ростом на 11% к соответствующему периоду прошлого года.</w:t>
      </w:r>
    </w:p>
    <w:p w:rsidR="001D0AC0" w:rsidRDefault="001D0AC0" w:rsidP="001D0AC0">
      <w:pPr>
        <w:ind w:firstLine="540"/>
        <w:jc w:val="both"/>
      </w:pPr>
      <w:r>
        <w:lastRenderedPageBreak/>
        <w:t xml:space="preserve">В соответствии со </w:t>
      </w:r>
      <w:r w:rsidRPr="001D0AC0">
        <w:t>статьей 26.3</w:t>
      </w:r>
      <w:r>
        <w:t xml:space="preserve">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вопросы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относятся к полномочиям органов государственной власти субъектов Российской Федерации, осуществляемым данными органами самостоятельно за счет средств соответствующих бюджетов.</w:t>
      </w:r>
    </w:p>
    <w:p w:rsidR="001D0AC0" w:rsidRDefault="001D0AC0" w:rsidP="001D0AC0">
      <w:pPr>
        <w:ind w:firstLine="540"/>
        <w:jc w:val="both"/>
      </w:pPr>
      <w:r>
        <w:t>Органы государственной власти субъектов Российской Федерации наделены правом и обязанностью самостоятельно осуществлять бюджетный процесс, обеспечивая при этом сбалансированность бюджетов субъектов Российской Федерации, а также вправе самостоятельно определять направления расходов с учетом имеющихся доходных источников.</w:t>
      </w:r>
    </w:p>
    <w:p w:rsidR="001D0AC0" w:rsidRDefault="001D0AC0" w:rsidP="001D0AC0">
      <w:pPr>
        <w:ind w:firstLine="540"/>
        <w:jc w:val="both"/>
      </w:pPr>
      <w:r>
        <w:t>Расходы государственных учреждений субъекта Российской Федерации на обеспечение лекарственными препаратами для медицинского применения и медицинскими изделиями должны обеспечиваться за счет собственных доходов бюджета региона и средств фонда обязательного медицинского страхования.</w:t>
      </w:r>
    </w:p>
    <w:p w:rsidR="001D0AC0" w:rsidRDefault="001D0AC0" w:rsidP="001D0AC0">
      <w:pPr>
        <w:ind w:firstLine="540"/>
        <w:jc w:val="both"/>
      </w:pPr>
      <w:r>
        <w:t xml:space="preserve">Вместе с тем планирование закупок в соответствии со </w:t>
      </w:r>
      <w:r w:rsidRPr="001D0AC0">
        <w:t>статьей 16</w:t>
      </w:r>
      <w:r>
        <w:t xml:space="preserve"> Закона № 44-ФЗ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1D0AC0" w:rsidRDefault="001D0AC0" w:rsidP="001D0AC0">
      <w:pPr>
        <w:ind w:firstLine="540"/>
        <w:jc w:val="both"/>
      </w:pPr>
      <w:r>
        <w:t xml:space="preserve">Согласно </w:t>
      </w:r>
      <w:r w:rsidRPr="001D0AC0">
        <w:t>пункту 2 статьи 72</w:t>
      </w:r>
      <w: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sidRPr="001D0AC0">
        <w:t>пунктом 3 указанной статьи</w:t>
      </w:r>
      <w:r>
        <w:t>.</w:t>
      </w:r>
    </w:p>
    <w:p w:rsidR="001D0AC0" w:rsidRDefault="001D0AC0" w:rsidP="001D0AC0">
      <w:pPr>
        <w:ind w:firstLine="540"/>
        <w:jc w:val="both"/>
      </w:pPr>
      <w:r>
        <w:t>Таким образом, закупка не может быть спланирована и осуществлена в случае отсутствия лимитов бюджетных обязательств, доведенных до заказчика.</w:t>
      </w:r>
    </w:p>
    <w:p w:rsidR="001D0AC0" w:rsidRDefault="001D0AC0" w:rsidP="001D0AC0">
      <w:pPr>
        <w:ind w:firstLine="540"/>
        <w:jc w:val="both"/>
      </w:pPr>
      <w:r>
        <w:t xml:space="preserve">В соответствии с </w:t>
      </w:r>
      <w:r w:rsidRPr="001D0AC0">
        <w:t>частью 1 статьи 34</w:t>
      </w:r>
      <w: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D0AC0" w:rsidRDefault="001D0AC0" w:rsidP="001D0AC0">
      <w:pPr>
        <w:ind w:firstLine="540"/>
        <w:jc w:val="both"/>
      </w:pPr>
      <w:r w:rsidRPr="001D0AC0">
        <w:t>Частью 13 статьи 34</w:t>
      </w:r>
      <w:r>
        <w:t xml:space="preserve">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w:t>
      </w:r>
      <w:r w:rsidRPr="001D0AC0">
        <w:t>части 13 статьи 37</w:t>
      </w:r>
      <w:r>
        <w:t xml:space="preserve">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r w:rsidRPr="001D0AC0">
        <w:t>частью 4 статьи 33</w:t>
      </w:r>
      <w:r>
        <w:t xml:space="preserve">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1D0AC0" w:rsidRDefault="001D0AC0" w:rsidP="001D0AC0">
      <w:pPr>
        <w:ind w:firstLine="540"/>
        <w:jc w:val="both"/>
      </w:pPr>
      <w:r>
        <w:lastRenderedPageBreak/>
        <w:t xml:space="preserve">Согласно </w:t>
      </w:r>
      <w:r w:rsidRPr="001D0AC0">
        <w:t>части 13.1 статьи 34</w:t>
      </w:r>
      <w:r>
        <w:t xml:space="preserve">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r w:rsidRPr="001D0AC0">
        <w:t>частью 7 статьи 94</w:t>
      </w:r>
      <w:r>
        <w:t xml:space="preserve"> Закона № 44-ФЗ, за исключением случая, указанного в </w:t>
      </w:r>
      <w:r w:rsidRPr="001D0AC0">
        <w:t>части 8 статьи 30</w:t>
      </w:r>
      <w:r>
        <w:t xml:space="preserve"> Закона № 44-ФЗ,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1D0AC0" w:rsidRDefault="001D0AC0" w:rsidP="001D0AC0">
      <w:pPr>
        <w:ind w:firstLine="540"/>
        <w:jc w:val="both"/>
      </w:pPr>
      <w:r>
        <w:t xml:space="preserve">В соответствии с </w:t>
      </w:r>
      <w:r w:rsidRPr="001D0AC0">
        <w:t>частью 8 статьи 30</w:t>
      </w:r>
      <w:r>
        <w:t xml:space="preserve"> Закона № 44-ФЗ, в случае если в извещении об осуществлении закупки установлены ограничения в соответствии с </w:t>
      </w:r>
      <w:r w:rsidRPr="001D0AC0">
        <w:t>частью 3 статьи 30</w:t>
      </w:r>
      <w:r>
        <w:t xml:space="preserve"> Закона №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r w:rsidRPr="001D0AC0">
        <w:t>частью 7 статьи 94</w:t>
      </w:r>
      <w:r>
        <w:t xml:space="preserve"> Закона № 44-ФЗ.</w:t>
      </w:r>
    </w:p>
    <w:p w:rsidR="001D0AC0" w:rsidRDefault="001D0AC0" w:rsidP="001D0AC0">
      <w:pPr>
        <w:ind w:firstLine="540"/>
        <w:jc w:val="both"/>
      </w:pPr>
      <w:r>
        <w:t xml:space="preserve">Таким образом, </w:t>
      </w:r>
      <w:r w:rsidRPr="001D0AC0">
        <w:t>Законом</w:t>
      </w:r>
      <w:r>
        <w:t xml:space="preserve"> № 44-ФЗ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w:t>
      </w:r>
    </w:p>
    <w:p w:rsidR="001D0AC0" w:rsidRDefault="001D0AC0" w:rsidP="001D0AC0">
      <w:pPr>
        <w:ind w:firstLine="540"/>
        <w:jc w:val="both"/>
      </w:pPr>
      <w:r>
        <w:t>При этом по контракту, заключенному с СМП или СОНКО, заказчик обязан осуществить оплату не более чем в течение пятнадцати рабочих дней с даты подписания заказчиком документа о приемке.</w:t>
      </w:r>
    </w:p>
    <w:p w:rsidR="001D0AC0" w:rsidRDefault="001D0AC0" w:rsidP="001D0AC0">
      <w:pPr>
        <w:ind w:firstLine="540"/>
        <w:jc w:val="both"/>
      </w:pPr>
      <w:r>
        <w:t xml:space="preserve">В соответствии с </w:t>
      </w:r>
      <w:r w:rsidRPr="001D0AC0">
        <w:t>частью 5 статьи 34</w:t>
      </w:r>
      <w:r>
        <w:t xml:space="preserve">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1D0AC0" w:rsidRDefault="001D0AC0" w:rsidP="001D0AC0">
      <w:pPr>
        <w:ind w:firstLine="540"/>
        <w:jc w:val="both"/>
      </w:pPr>
      <w:r>
        <w:t>Таким образом, в случае просрочки исполнения заказчиком обязательств, предусмотренных контрактом, заказчик обязан уплатить правомерно и должным образом начисленные ему поставщиком (подрядчиком, исполнителем) суммы неустоек (штрафов, пеней).</w:t>
      </w:r>
    </w:p>
    <w:p w:rsidR="001D0AC0" w:rsidRDefault="001D0AC0" w:rsidP="001D0AC0">
      <w:pPr>
        <w:ind w:firstLine="540"/>
        <w:jc w:val="both"/>
      </w:pPr>
      <w:r>
        <w:t xml:space="preserve">Согласно </w:t>
      </w:r>
      <w:r w:rsidRPr="001D0AC0">
        <w:t>статье 7.32.5</w:t>
      </w:r>
      <w:r>
        <w:t xml:space="preserve"> Кодекса Российской Федерации об административных правонарушениях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p>
    <w:p w:rsidR="001D0AC0" w:rsidRDefault="001D0AC0" w:rsidP="001D0AC0">
      <w:pPr>
        <w:ind w:firstLine="540"/>
        <w:jc w:val="both"/>
      </w:pPr>
      <w:r>
        <w:t>При этом совершение административного правонарушения должностным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двух лет.</w:t>
      </w:r>
    </w:p>
    <w:p w:rsidR="001D0AC0" w:rsidRDefault="001D0AC0" w:rsidP="001D0AC0">
      <w:pPr>
        <w:ind w:firstLine="540"/>
        <w:jc w:val="both"/>
      </w:pPr>
      <w:r>
        <w:lastRenderedPageBreak/>
        <w:t xml:space="preserve">Также Департамент отмечает, что Федеральным </w:t>
      </w:r>
      <w:r w:rsidRPr="001D0AC0">
        <w:t>законом</w:t>
      </w:r>
      <w:r>
        <w:t xml:space="preserve">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в том числе внесены изменения в Закон № 44-ФЗ, устанавливающие возможность по соглашению сторон изменения срока исполнения контракта и (или) цены контракта, и (или) цены единицы товара, работы, услуги (в случае, предусмотренном </w:t>
      </w:r>
      <w:r w:rsidRPr="001D0AC0">
        <w:t>частью 24 статьи 22</w:t>
      </w:r>
      <w:r>
        <w:t xml:space="preserve"> Закона № 44-ФЗ), и (или) размера аванса (если контрактом предусмотрена выплата аванса),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возникли независящие от сторон контракта обстоятельства, влекущие невозможность его исполнения (</w:t>
      </w:r>
      <w:r w:rsidRPr="001D0AC0">
        <w:t>часть 65 статьи 112</w:t>
      </w:r>
      <w:r>
        <w:t xml:space="preserve"> Закона № 44-ФЗ в редакции Федерального закона от 24 апреля 2020 г. № 124-ФЗ).</w:t>
      </w:r>
    </w:p>
    <w:p w:rsidR="001D0AC0" w:rsidRDefault="001D0AC0" w:rsidP="001D0AC0">
      <w:pPr>
        <w:ind w:firstLine="540"/>
        <w:jc w:val="both"/>
      </w:pPr>
      <w:r>
        <w:t>При этом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2020 году обязательств, предусмотренных контрактом, подлежат списанию в случаях и порядке, которые установлены Правительством Российской Федерации (</w:t>
      </w:r>
      <w:r w:rsidRPr="001D0AC0">
        <w:t>часть 42.1 статьи 112</w:t>
      </w:r>
      <w:r>
        <w:t xml:space="preserve"> Закона № 44-ФЗ).</w:t>
      </w:r>
    </w:p>
    <w:p w:rsidR="001D0AC0" w:rsidRDefault="001D0AC0" w:rsidP="001D0AC0">
      <w:pPr>
        <w:ind w:firstLine="540"/>
        <w:jc w:val="both"/>
      </w:pPr>
      <w:r>
        <w:t xml:space="preserve">Дополнительно Департамент сообщает, что в соответствии с </w:t>
      </w:r>
      <w:r w:rsidRPr="001D0AC0">
        <w:t>Положением</w:t>
      </w:r>
      <w:r>
        <w:t xml:space="preserve"> о Федеральной антимонопольной службе, утвержденным постановлением Правительства Российской Федерации от 30 июня 2004 г. № 331, ФАС России является уполномоченным федеральным органом исполнительной власти, осуществляющим функции в том числе по контролю за соблюдением законодательства в сфере закупок товаров, работ, услуг для обеспечения государственных и муниципальных нужд, в связи с чем в случае необходимости получения дополнительной информации о наличии либо отсутствии признаков нарушения </w:t>
      </w:r>
      <w:r w:rsidRPr="001D0AC0">
        <w:t>Закона</w:t>
      </w:r>
      <w:r>
        <w:t xml:space="preserve"> № 44-ФЗ заявитель вправе обратиться в ФАС России.</w:t>
      </w:r>
    </w:p>
    <w:p w:rsidR="001D0AC0" w:rsidRDefault="001D0AC0" w:rsidP="001D0AC0">
      <w:r>
        <w:t> </w:t>
      </w:r>
    </w:p>
    <w:p w:rsidR="001D0AC0" w:rsidRDefault="001D0AC0" w:rsidP="001D0AC0">
      <w:pPr>
        <w:jc w:val="right"/>
      </w:pPr>
      <w:r>
        <w:t>Заместитель директора Департамента</w:t>
      </w:r>
    </w:p>
    <w:p w:rsidR="001D0AC0" w:rsidRDefault="001D0AC0" w:rsidP="001D0AC0">
      <w:pPr>
        <w:jc w:val="right"/>
      </w:pPr>
      <w:r>
        <w:t>Д.А.ГОТОВЦЕВ</w:t>
      </w:r>
    </w:p>
    <w:p w:rsidR="00CA13C3" w:rsidRDefault="00CA13C3"/>
    <w:sectPr w:rsidR="00CA1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91563"/>
    <w:multiLevelType w:val="multilevel"/>
    <w:tmpl w:val="45E2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C0"/>
    <w:rsid w:val="001D0AC0"/>
    <w:rsid w:val="00CA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F23BA-F8E5-4115-9E95-0C288915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AC0"/>
    <w:rPr>
      <w:color w:val="0000FF"/>
      <w:u w:val="single"/>
    </w:rPr>
  </w:style>
  <w:style w:type="paragraph" w:customStyle="1" w:styleId="search-resultstext">
    <w:name w:val="search-results__text"/>
    <w:basedOn w:val="a"/>
    <w:rsid w:val="001D0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D0AC0"/>
  </w:style>
  <w:style w:type="character" w:customStyle="1" w:styleId="b">
    <w:name w:val="b"/>
    <w:basedOn w:val="a0"/>
    <w:rsid w:val="001D0AC0"/>
  </w:style>
  <w:style w:type="paragraph" w:customStyle="1" w:styleId="search-resultslink-inherit">
    <w:name w:val="search-results__link-inherit"/>
    <w:basedOn w:val="a"/>
    <w:rsid w:val="001D0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1D0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1801</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2021-07-27T07:01:00Z</dcterms:created>
  <dcterms:modified xsi:type="dcterms:W3CDTF">2021-07-27T07:06:00Z</dcterms:modified>
</cp:coreProperties>
</file>