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BC" w:rsidRDefault="004F26BC" w:rsidP="004F26B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F26BC" w:rsidRDefault="004F26BC" w:rsidP="004F26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F26BC" w:rsidRDefault="004F26BC" w:rsidP="004F26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F26BC" w:rsidRDefault="004F26BC" w:rsidP="004F26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14 августа 2020 г. № 24-03-08/71533</w:t>
      </w:r>
    </w:p>
    <w:p w:rsidR="004F26BC" w:rsidRDefault="004F26BC" w:rsidP="004F26BC">
      <w:pPr>
        <w:rPr>
          <w:rFonts w:ascii="Times New Roman" w:hAnsi="Times New Roman" w:cs="Times New Roman"/>
        </w:rPr>
      </w:pPr>
      <w:r>
        <w:t> </w:t>
      </w:r>
    </w:p>
    <w:p w:rsidR="004F26BC" w:rsidRDefault="004F26BC" w:rsidP="004F26BC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применения положений Федерального </w:t>
      </w:r>
      <w:r w:rsidRPr="004F26BC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изменения аванса и в рамках компетенции сообщает следующее.</w:t>
      </w:r>
    </w:p>
    <w:p w:rsidR="004F26BC" w:rsidRDefault="004F26BC" w:rsidP="004F26BC">
      <w:pPr>
        <w:ind w:firstLine="540"/>
        <w:jc w:val="both"/>
      </w:pPr>
      <w:r>
        <w:t xml:space="preserve">В соответствии с </w:t>
      </w:r>
      <w:r w:rsidRPr="004F26BC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F26BC" w:rsidRDefault="004F26BC" w:rsidP="004F26BC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F26BC" w:rsidRDefault="004F26BC" w:rsidP="004F26BC">
      <w:pPr>
        <w:ind w:firstLine="540"/>
        <w:jc w:val="both"/>
      </w:pPr>
      <w:r>
        <w:t xml:space="preserve">Вместе с тем Департамент считает необходимым отметить, что в соответствии с </w:t>
      </w:r>
      <w:r w:rsidRPr="004F26BC">
        <w:t>частью 1 статьи 2</w:t>
      </w:r>
      <w:r>
        <w:t xml:space="preserve"> Закона № 44-ФЗ законодательство Российской Федерации о контрактной системе в сфере закупок основывается в том числе на положениях Бюджетного </w:t>
      </w:r>
      <w:r w:rsidRPr="004F26BC">
        <w:t>кодекса</w:t>
      </w:r>
      <w:r>
        <w:t xml:space="preserve"> Российской Федерации.</w:t>
      </w:r>
    </w:p>
    <w:p w:rsidR="004F26BC" w:rsidRDefault="004F26BC" w:rsidP="004F26BC">
      <w:pPr>
        <w:ind w:firstLine="540"/>
        <w:jc w:val="both"/>
      </w:pPr>
      <w:r>
        <w:t xml:space="preserve">Согласно </w:t>
      </w:r>
      <w:r w:rsidRPr="004F26BC">
        <w:t>статье 215.1</w:t>
      </w:r>
      <w:r>
        <w:t xml:space="preserve"> Бюджетного кодекса Российской Федерации исполнение федерального бюджета и бюджетов государственных внебюджетных фондов Российской Федерации, бюджета субъекта Российской Федерации и бюджета территориального государственного внебюджетного фонда, местного бюджета обеспечивается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4F26BC" w:rsidRDefault="004F26BC" w:rsidP="004F26BC">
      <w:pPr>
        <w:ind w:firstLine="540"/>
        <w:jc w:val="both"/>
      </w:pPr>
      <w:r>
        <w:t xml:space="preserve">Так, порядок и предельные размеры авансов по государственным контрактам, заключаемым получателями средств федерального бюджета, определены </w:t>
      </w:r>
      <w:r w:rsidRPr="004F26BC">
        <w:t>постановлением</w:t>
      </w:r>
      <w:r>
        <w:t xml:space="preserve"> Правительства Российской Федерации от 9 декабря 2017 г. № 1496 "О мерах по обеспечению исполнения федерального бюджета".</w:t>
      </w:r>
    </w:p>
    <w:p w:rsidR="004F26BC" w:rsidRDefault="004F26BC" w:rsidP="004F26BC">
      <w:pPr>
        <w:ind w:firstLine="540"/>
        <w:jc w:val="both"/>
      </w:pPr>
      <w:r>
        <w:t>Размеры авансов, которые могут предусматриваться в государственных контрактах, заключаемых государственными заказчиками - получателями средств бюджета субъекта Российской Федерации, устанавливаются нормативными правовыми актами субъекта Российской Федерации.</w:t>
      </w:r>
    </w:p>
    <w:p w:rsidR="004F26BC" w:rsidRDefault="004F26BC" w:rsidP="004F26BC">
      <w:pPr>
        <w:ind w:firstLine="540"/>
        <w:jc w:val="both"/>
      </w:pPr>
      <w:r>
        <w:t>Размер авансов, которые могут предусматриваться в муниципальных контрактах, заключаемых муниципальными заказчиками - получателями средств муниципального бюджета, устанавливаются муниципальными нормативными правовыми актами.</w:t>
      </w:r>
    </w:p>
    <w:p w:rsidR="004F26BC" w:rsidRDefault="004F26BC" w:rsidP="004F26BC">
      <w:pPr>
        <w:ind w:firstLine="540"/>
        <w:jc w:val="both"/>
      </w:pPr>
      <w:r>
        <w:t xml:space="preserve">Вместе с тем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Федеральным </w:t>
      </w:r>
      <w:r w:rsidRPr="004F26BC">
        <w:t>законом</w:t>
      </w:r>
      <w:r>
        <w:t xml:space="preserve"> от </w:t>
      </w:r>
      <w:r>
        <w:lastRenderedPageBreak/>
        <w:t xml:space="preserve">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внесены изменения в Закон № 44-ФЗ, в том числе предусматривающие возможность по соглашению сторон изменения размера аванса, если контрактом предусмотрена выплата аванса (</w:t>
      </w:r>
      <w:r w:rsidRPr="004F26BC">
        <w:t>часть 65 статьи 112</w:t>
      </w:r>
      <w:r>
        <w:t xml:space="preserve"> Закона № 44-ФЗ).</w:t>
      </w:r>
    </w:p>
    <w:p w:rsidR="004F26BC" w:rsidRDefault="004F26BC" w:rsidP="004F26BC">
      <w:pPr>
        <w:ind w:firstLine="540"/>
        <w:jc w:val="both"/>
      </w:pPr>
      <w:r>
        <w:t xml:space="preserve">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(подрядчиком, исполнителем) в соответствии с </w:t>
      </w:r>
      <w:r w:rsidRPr="004F26BC">
        <w:t>Законом</w:t>
      </w:r>
      <w:r>
        <w:t xml:space="preserve"> № 44-ФЗ обеспечения исполнения контракта, если изменение условий контракта влечет возникновение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4F26BC">
        <w:t>статьей 96</w:t>
      </w:r>
      <w:r>
        <w:t xml:space="preserve"> Закона № 44-ФЗ при определении поставщика (подрядчика, исполнителя).</w:t>
      </w:r>
    </w:p>
    <w:p w:rsidR="004F26BC" w:rsidRDefault="004F26BC" w:rsidP="004F26BC">
      <w:pPr>
        <w:ind w:firstLine="540"/>
        <w:jc w:val="both"/>
      </w:pPr>
      <w:r>
        <w:t xml:space="preserve">Также отмечаем, что </w:t>
      </w:r>
      <w:r w:rsidRPr="004F26BC">
        <w:t>постановлением</w:t>
      </w:r>
      <w:r>
        <w:t xml:space="preserve"> Правительства Российской Федерации от 30 апреля 2020 г. № 630 внесены изменения в </w:t>
      </w:r>
      <w:r w:rsidRPr="004F26BC">
        <w:t>постановление</w:t>
      </w:r>
      <w:r>
        <w:t xml:space="preserve"> Правительства Российской Федерации от 24 декабря 2019 г. № 1803 "Об особенностях реализации Федерального закона "О федеральном бюджете на 2020 год и на плановый период 2021 и 2022 годов", предусматривающие случаи, при которых допускается внесение в 2020 году изменений в заключенные контракты в части увеличения размера авансового платежа до 50 процентов цены контракта в пределах доведенных до заказчика лимитов бюджетных обязательств на соответствующий финансовый год.</w:t>
      </w:r>
    </w:p>
    <w:p w:rsidR="004F26BC" w:rsidRDefault="004F26BC" w:rsidP="004F26BC">
      <w:pPr>
        <w:ind w:firstLine="540"/>
        <w:jc w:val="both"/>
      </w:pPr>
      <w:r>
        <w:t>Кроме того, Департамент сообщает, что в настоящее время Минфином России разработан и в установленном порядке внесен в Правительство Российской Федерации проект федерального закона, предусматривающий комплексную оптимизацию контрактной системы в сфере закупок товаров, работ, услуг для обеспечения государственных и муниципальных нужд (далее - Законопроект).</w:t>
      </w:r>
    </w:p>
    <w:p w:rsidR="004F26BC" w:rsidRDefault="004F26BC" w:rsidP="004F26BC">
      <w:pPr>
        <w:ind w:firstLine="540"/>
        <w:jc w:val="both"/>
      </w:pPr>
      <w:r>
        <w:t xml:space="preserve">Законопроектом в том числе предусмотрено изменение </w:t>
      </w:r>
      <w:r w:rsidRPr="004F26BC">
        <w:t>части 65 статьи 112</w:t>
      </w:r>
      <w:r>
        <w:t xml:space="preserve"> Закона № 44-ФЗ, предусматривающее возможность в 2020 году по соглашению сторон установления условия о выплате аванса в заключенном контракте,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</w:t>
      </w:r>
    </w:p>
    <w:p w:rsidR="004F26BC" w:rsidRDefault="004F26BC" w:rsidP="004F26BC">
      <w:r>
        <w:t> </w:t>
      </w:r>
    </w:p>
    <w:p w:rsidR="004F26BC" w:rsidRDefault="004F26BC" w:rsidP="004F26BC">
      <w:pPr>
        <w:jc w:val="right"/>
      </w:pPr>
      <w:r>
        <w:t>Заместитель директора Департамента</w:t>
      </w:r>
    </w:p>
    <w:p w:rsidR="004F26BC" w:rsidRDefault="004F26BC" w:rsidP="004F26BC">
      <w:pPr>
        <w:jc w:val="right"/>
      </w:pPr>
      <w:r>
        <w:t>Д.А.ГОТОВЦЕВ</w:t>
      </w:r>
    </w:p>
    <w:p w:rsidR="004F26BC" w:rsidRDefault="004F26BC" w:rsidP="004F26BC">
      <w:r>
        <w:t>14.08.2020</w:t>
      </w:r>
    </w:p>
    <w:p w:rsidR="004F26BC" w:rsidRDefault="004F26BC" w:rsidP="004F26BC">
      <w:pPr>
        <w:rPr>
          <w:rFonts w:ascii="PT Sans" w:hAnsi="PT Sans"/>
          <w:color w:val="000000"/>
        </w:rPr>
      </w:pP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6CDD"/>
    <w:multiLevelType w:val="multilevel"/>
    <w:tmpl w:val="55AA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BC"/>
    <w:rsid w:val="004F26BC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125A-AD56-4975-B6A1-EA021EF3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6BC"/>
    <w:rPr>
      <w:color w:val="0000FF"/>
      <w:u w:val="single"/>
    </w:rPr>
  </w:style>
  <w:style w:type="paragraph" w:customStyle="1" w:styleId="search-resultstext">
    <w:name w:val="search-results__text"/>
    <w:basedOn w:val="a"/>
    <w:rsid w:val="004F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F26BC"/>
  </w:style>
  <w:style w:type="character" w:customStyle="1" w:styleId="b">
    <w:name w:val="b"/>
    <w:basedOn w:val="a0"/>
    <w:rsid w:val="004F26BC"/>
  </w:style>
  <w:style w:type="paragraph" w:customStyle="1" w:styleId="search-resultslink-inherit">
    <w:name w:val="search-results__link-inherit"/>
    <w:basedOn w:val="a"/>
    <w:rsid w:val="004F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F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2021-08-12T11:29:00Z</dcterms:created>
  <dcterms:modified xsi:type="dcterms:W3CDTF">2021-08-12T11:37:00Z</dcterms:modified>
</cp:coreProperties>
</file>