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CA" w:rsidRDefault="006F48CA" w:rsidP="006F48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F48CA" w:rsidRDefault="006F48CA" w:rsidP="006F48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bookmarkStart w:id="0" w:name="_GoBack"/>
      <w:bookmarkEnd w:id="0"/>
    </w:p>
    <w:p w:rsidR="006F48CA" w:rsidRDefault="006F48CA" w:rsidP="006F48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F48CA" w:rsidRDefault="006F48CA" w:rsidP="006F48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сентября 2020 г. № 24-01-08/76589</w:t>
      </w:r>
    </w:p>
    <w:p w:rsidR="006F48CA" w:rsidRDefault="006F48CA" w:rsidP="006F48CA">
      <w:pPr>
        <w:rPr>
          <w:rFonts w:ascii="Times New Roman" w:hAnsi="Times New Roman" w:cs="Times New Roman"/>
        </w:rPr>
      </w:pPr>
      <w:r>
        <w:t> </w:t>
      </w:r>
    </w:p>
    <w:p w:rsidR="006F48CA" w:rsidRDefault="006F48CA" w:rsidP="006F48C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начальной (максимальной) цены контракта, сообщает следующее.</w:t>
      </w:r>
    </w:p>
    <w:p w:rsidR="006F48CA" w:rsidRDefault="006F48CA" w:rsidP="006F48CA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F48CA" w:rsidRDefault="006F48CA" w:rsidP="006F48C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F48CA" w:rsidRDefault="006F48CA" w:rsidP="006F48CA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6F48CA" w:rsidRDefault="006F48CA" w:rsidP="006F48CA">
      <w:pPr>
        <w:jc w:val="both"/>
      </w:pPr>
      <w:r>
        <w:t>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(часть 1 статьи 1 Закона № 44-ФЗ).</w:t>
      </w:r>
    </w:p>
    <w:p w:rsidR="006F48CA" w:rsidRDefault="006F48CA" w:rsidP="006F48CA">
      <w:pPr>
        <w:jc w:val="both"/>
      </w:pPr>
      <w:r>
        <w:t>Частью 1 статьи 2 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 и Бюджетного кодекса Российской Федерации.</w:t>
      </w:r>
    </w:p>
    <w:p w:rsidR="006F48CA" w:rsidRDefault="006F48CA" w:rsidP="006F48CA">
      <w:pPr>
        <w:jc w:val="both"/>
      </w:pPr>
      <w:r>
        <w:t>Бюджетным кодексом Российской Федерации установлен принцип эффективности использования бюджетных средств, который заключается в том,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 в рамках установленных им бюджетных полномочий.</w:t>
      </w:r>
    </w:p>
    <w:p w:rsidR="006F48CA" w:rsidRDefault="006F48CA" w:rsidP="006F48CA">
      <w:pPr>
        <w:jc w:val="both"/>
      </w:pPr>
      <w:r>
        <w:t xml:space="preserve"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(подрядчика, </w:t>
      </w:r>
      <w:r>
        <w:lastRenderedPageBreak/>
        <w:t>исполнителя), документация о закупке, заявка, окончательное предложение не предусмотрены. В случае, предусмотренном частью 24 статьи 22 настоящего Федерального закона,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6F48CA" w:rsidRDefault="006F48CA" w:rsidP="006F48CA">
      <w:pPr>
        <w:jc w:val="both"/>
      </w:pPr>
      <w:r>
        <w:t>Так, согласно требованиям, установленным статьями 51, 54.4, 66, 82.3, 83.1 Закона № 44-ФЗ, при осуществлении закупки товара, работы, услуги, заявка на участие в закупке должна содержать в том числе предложение участника закупки о цене контракта, цене единицы товара, работы, услуги и сумме цен указанных единиц.</w:t>
      </w:r>
    </w:p>
    <w:p w:rsidR="006F48CA" w:rsidRDefault="006F48CA" w:rsidP="006F48CA">
      <w:pPr>
        <w:jc w:val="both"/>
      </w:pPr>
      <w:r>
        <w:t>При этом победителем закупки признается участник, который предложил лучшие условия исполнения контракта на основе критериев, указанных в документации о закупке, а случае запроса котировок - в извещении о проведении запроса котировок, а также предложивший наиболее низкую цену контракта, наименьшую сумму цен единиц товара, работы, услуги.</w:t>
      </w:r>
    </w:p>
    <w:p w:rsidR="006F48CA" w:rsidRDefault="006F48CA" w:rsidP="006F48CA">
      <w:pPr>
        <w:jc w:val="both"/>
      </w:pPr>
      <w:r>
        <w:t>Таким образом, в соответствии с положениями Закона № 44-ФЗ контракт заключается на условиях, указанных в извещении о проведении закупки, документации о закупке, по цене, предложенной победителем закупки.</w:t>
      </w:r>
    </w:p>
    <w:p w:rsidR="006F48CA" w:rsidRDefault="006F48CA" w:rsidP="006F48CA">
      <w:pPr>
        <w:jc w:val="both"/>
      </w:pPr>
      <w:r>
        <w:t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в соответствии с положениями статьи 22 Закона № 44-ФЗ. При этом метод сопоставимых рыночных цен (анализа рынка) является приоритетным.</w:t>
      </w:r>
    </w:p>
    <w:p w:rsidR="006F48CA" w:rsidRDefault="006F48CA" w:rsidP="006F48CA">
      <w:pPr>
        <w:jc w:val="both"/>
      </w:pPr>
      <w:r>
        <w:t>В соответствии с частями 2 и 3 статьи 22 Закона № 44-ФЗ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6F48CA" w:rsidRDefault="006F48CA" w:rsidP="006F48CA">
      <w:pPr>
        <w:jc w:val="both"/>
      </w:pPr>
      <w:r>
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6F48CA" w:rsidRDefault="006F48CA" w:rsidP="006F48CA">
      <w:pPr>
        <w:jc w:val="both"/>
      </w:pPr>
      <w:r>
        <w:t>Согласно части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6F48CA" w:rsidRDefault="006F48CA" w:rsidP="006F48CA">
      <w:pPr>
        <w:jc w:val="both"/>
      </w:pPr>
      <w: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№ 44-ФЗ.</w:t>
      </w:r>
    </w:p>
    <w:p w:rsidR="006F48CA" w:rsidRDefault="006F48CA" w:rsidP="006F48CA">
      <w:pPr>
        <w:jc w:val="both"/>
      </w:pPr>
      <w:r>
        <w:t>При этом поставщик, направивший ценовую информацию для определения НМЦК, не обязан участвовать в закупке и заключении контракта.</w:t>
      </w:r>
    </w:p>
    <w:p w:rsidR="006F48CA" w:rsidRDefault="006F48CA" w:rsidP="006F48CA">
      <w:pPr>
        <w:jc w:val="both"/>
      </w:pPr>
      <w:r>
        <w:t>Учитывая вышеизложенное, заказчик самостоятельно формирует и обосновывает НМЦК на основании статьи 22 Закона № 44-ФЗ с учетом всех необходимых затрат и особенностей, предусмотренных положениями законодательства в сфере контрактной системы. </w:t>
      </w:r>
    </w:p>
    <w:p w:rsidR="006F48CA" w:rsidRDefault="006F48CA" w:rsidP="006F48CA">
      <w:pPr>
        <w:jc w:val="right"/>
      </w:pPr>
      <w:r>
        <w:lastRenderedPageBreak/>
        <w:t>Заместитель директора Департамента</w:t>
      </w:r>
    </w:p>
    <w:p w:rsidR="006F48CA" w:rsidRDefault="006F48CA" w:rsidP="006F48CA">
      <w:pPr>
        <w:jc w:val="right"/>
      </w:pPr>
      <w:r>
        <w:t>Д.А.ГОТОВЦЕВ</w:t>
      </w:r>
    </w:p>
    <w:p w:rsidR="006F48CA" w:rsidRDefault="006F48CA" w:rsidP="006F48CA">
      <w:pPr>
        <w:jc w:val="both"/>
      </w:pPr>
      <w:r>
        <w:t>01.09.2020</w:t>
      </w:r>
    </w:p>
    <w:p w:rsidR="00316318" w:rsidRDefault="00316318"/>
    <w:sectPr w:rsidR="0031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CA"/>
    <w:rsid w:val="00316318"/>
    <w:rsid w:val="006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F934-EA82-4BB8-BF97-29F0F2E0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CA"/>
    <w:rPr>
      <w:color w:val="0000FF"/>
      <w:u w:val="single"/>
    </w:rPr>
  </w:style>
  <w:style w:type="character" w:customStyle="1" w:styleId="blk">
    <w:name w:val="blk"/>
    <w:basedOn w:val="a0"/>
    <w:rsid w:val="006F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2021-08-16T09:49:00Z</dcterms:created>
  <dcterms:modified xsi:type="dcterms:W3CDTF">2021-08-16T09:53:00Z</dcterms:modified>
</cp:coreProperties>
</file>