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F9B" w:rsidRDefault="00C16F9B" w:rsidP="00C16F9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C16F9B" w:rsidRDefault="00C16F9B" w:rsidP="00C16F9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C16F9B" w:rsidRDefault="00C16F9B" w:rsidP="00C16F9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C16F9B" w:rsidRDefault="00C16F9B" w:rsidP="00C16F9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 октября 2020 г. № 24-03-08/86085</w:t>
      </w:r>
      <w:bookmarkStart w:id="0" w:name="_GoBack"/>
      <w:bookmarkEnd w:id="0"/>
    </w:p>
    <w:p w:rsidR="00C16F9B" w:rsidRDefault="00C16F9B" w:rsidP="00C16F9B">
      <w:pPr>
        <w:rPr>
          <w:rFonts w:ascii="Times New Roman" w:hAnsi="Times New Roman" w:cs="Times New Roman"/>
        </w:rPr>
      </w:pPr>
      <w:r>
        <w:t> </w:t>
      </w:r>
    </w:p>
    <w:p w:rsidR="00C16F9B" w:rsidRDefault="00C16F9B" w:rsidP="00C16F9B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установления заказчиком требования об обеспечении исполнения контракта, в рамках компетенции сообщает следующее.</w:t>
      </w:r>
    </w:p>
    <w:p w:rsidR="00C16F9B" w:rsidRDefault="00C16F9B" w:rsidP="00C16F9B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C16F9B" w:rsidRDefault="00C16F9B" w:rsidP="00C16F9B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C16F9B" w:rsidRDefault="00C16F9B" w:rsidP="00C16F9B">
      <w:pPr>
        <w:jc w:val="both"/>
      </w:pPr>
      <w:r>
        <w:t>Вместе с тем Департамент полагает необходимым отметить следующее.</w:t>
      </w:r>
    </w:p>
    <w:p w:rsidR="00C16F9B" w:rsidRDefault="00C16F9B" w:rsidP="00C16F9B">
      <w:pPr>
        <w:jc w:val="both"/>
      </w:pPr>
      <w:r>
        <w:t xml:space="preserve">Подпунктом "в" пункта 6 статьи 2 Федерального закона от 24 апреля 2020 г. № 124-ФЗ "О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инфекции" (далее - Закон № 124-ФЗ) предусмотрено внесение изменений в часть 6 статьи 96 Закона № 44-ФЗ, вступивших в силу с 1 июля 2020 года.</w:t>
      </w:r>
    </w:p>
    <w:p w:rsidR="00C16F9B" w:rsidRDefault="00C16F9B" w:rsidP="00C16F9B">
      <w:pPr>
        <w:jc w:val="both"/>
      </w:pPr>
      <w:r>
        <w:t>Так, частью 6 статьи 96 в редакции Закона № 124-ФЗ установлено, что в случае установления заказчиком в соответствии со статьей 96 Закона № 44-ФЗ требования обеспечения исполнения контракта размер такого обеспечения устанавливается в соответствии с Законом № 44-ФЗ в извещении об осуществлении закупки, документации о закупке, проекте контракта, приглашении принять участие в определении поставщика (подрядчика, исполнителя) закрытым способом в размере от одной второй процента до тридцати процентов начальной (максимальной) цены контракта, за исключением случаев, предусмотренных частями 6.1 и 6.2 статьи 96 Закона № 44-ФЗ. При этом, если:</w:t>
      </w:r>
    </w:p>
    <w:p w:rsidR="00C16F9B" w:rsidRDefault="00C16F9B" w:rsidP="00C16F9B">
      <w:pPr>
        <w:jc w:val="both"/>
      </w:pPr>
      <w:r>
        <w:t>1) контрактом предусмотрена выплата аванса, размер обеспечения исполнения контракта устанавливается не менее чем в размере аванса, за исключением случая, предусмотренного пунктом 3 указанной части;</w:t>
      </w:r>
    </w:p>
    <w:p w:rsidR="00C16F9B" w:rsidRDefault="00C16F9B" w:rsidP="00C16F9B">
      <w:pPr>
        <w:jc w:val="both"/>
      </w:pPr>
      <w:r>
        <w:t>2) аванс превышает тридцать процентов начальной (максимальной) цены контракта, размер обеспечения исполнения контракта устанавливается в размере аванса;</w:t>
      </w:r>
    </w:p>
    <w:p w:rsidR="00C16F9B" w:rsidRDefault="00C16F9B" w:rsidP="00C16F9B">
      <w:pPr>
        <w:jc w:val="both"/>
      </w:pPr>
      <w:r>
        <w:t xml:space="preserve">3) в соответствии с законодательством Российской Федерации расчеты по контракту в части выплаты аванса подлежат казначейскому сопровождению, размер обеспечения исполнения </w:t>
      </w:r>
      <w:r>
        <w:lastRenderedPageBreak/>
        <w:t>контракта устанавливается заказчиком от начальной (максимальной) цены контракта (от цены контракта в случае, предусмотренном частью 6.2 указанной статьи при заключении контракта по результатам определения поставщиков (подрядчиков, исполнителей) в соответствии с пунктом 1 части 1 статьи 30 Закона № 44-ФЗ), уменьшенной на размер такого аванса (часть 6 статьи 96 Закона № 44-ФЗ в редакции Закона № 124-ФЗ).</w:t>
      </w:r>
    </w:p>
    <w:p w:rsidR="00C16F9B" w:rsidRDefault="00C16F9B" w:rsidP="00C16F9B">
      <w:pPr>
        <w:jc w:val="both"/>
      </w:pPr>
      <w:r>
        <w:t>Таким образом, если в соответствии с законодательством Российской Федерации расчеты по контракту в части выплаты аванса подлежат казначейскому сопровождению, размер обеспечения исполнения контракта устанавливается заказчиком от начальной (максимальной) цены контракта, уменьшенной на размер такого аванса, а в случае заключения контракта по результатам определения поставщика (подрядчика, исполнителя) в соответствии с пунктом 1 части 1 статьи 30 Закона № 44-ФЗ размер обеспечения исполнения контракта устанавливается заказчиком от цены контракта, уменьшенной на размер такого аванса.</w:t>
      </w:r>
    </w:p>
    <w:p w:rsidR="00C16F9B" w:rsidRDefault="00C16F9B" w:rsidP="00C16F9B">
      <w:pPr>
        <w:jc w:val="both"/>
      </w:pPr>
      <w:r>
        <w:t>Вместе с тем, если в соответствии с законодательством Российской Федерации расчеты по контракту подлежат казначейскому сопровождению, заказчик вправе не устанавливать требование обеспечения исполнения контракта.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(максимальной) цены контракта (от цены контракта в случае, предусмотренном частью 6.2 статьи 96 Закона № 44-ФЗ при заключении контракта по результатам определения поставщика (подрядчика, исполнителя) в соответствии с пунктом 1 части 1 статьи 30 Закона № 44-ФЗ) (частью 6.1 статьи 96 Закона № 44-ФЗ в редакции Закона № 124-ФЗ). </w:t>
      </w:r>
    </w:p>
    <w:p w:rsidR="00C16F9B" w:rsidRDefault="00C16F9B" w:rsidP="00C16F9B">
      <w:pPr>
        <w:jc w:val="right"/>
      </w:pPr>
      <w:r>
        <w:t>Заместитель директора Департамента</w:t>
      </w:r>
    </w:p>
    <w:p w:rsidR="00C16F9B" w:rsidRDefault="00C16F9B" w:rsidP="00C16F9B">
      <w:pPr>
        <w:jc w:val="right"/>
      </w:pPr>
      <w:r>
        <w:t>Д.А.ГОТОВЦЕВ</w:t>
      </w:r>
    </w:p>
    <w:p w:rsidR="00C16F9B" w:rsidRDefault="00C16F9B" w:rsidP="00C16F9B">
      <w:r>
        <w:t>01.10.2020</w:t>
      </w:r>
    </w:p>
    <w:p w:rsidR="00C16F9B" w:rsidRDefault="00C16F9B" w:rsidP="00C16F9B">
      <w:r>
        <w:t> </w:t>
      </w:r>
    </w:p>
    <w:p w:rsidR="007B07FE" w:rsidRDefault="007B07FE"/>
    <w:sectPr w:rsidR="007B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9B"/>
    <w:rsid w:val="007B07FE"/>
    <w:rsid w:val="00C1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C4F3"/>
  <w15:chartTrackingRefBased/>
  <w15:docId w15:val="{FBC6E8D1-E09C-4862-93A9-660E9B19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F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2021-08-20T05:55:00Z</dcterms:created>
  <dcterms:modified xsi:type="dcterms:W3CDTF">2021-08-20T05:56:00Z</dcterms:modified>
</cp:coreProperties>
</file>