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4F" w:rsidRDefault="00AB204F" w:rsidP="00AB204F">
      <w:pPr>
        <w:jc w:val="center"/>
        <w:rPr>
          <w:rFonts w:ascii="Arial" w:hAnsi="Arial" w:cs="Arial"/>
          <w:b/>
          <w:bCs/>
        </w:rPr>
      </w:pPr>
      <w:r>
        <w:rPr>
          <w:rFonts w:ascii="Arial" w:hAnsi="Arial" w:cs="Arial"/>
          <w:b/>
          <w:bCs/>
        </w:rPr>
        <w:t>МИНИСТЕРСТВО ФИНАНСОВ РОССИЙСКОЙ ФЕДЕРАЦИИ</w:t>
      </w:r>
    </w:p>
    <w:p w:rsidR="00AB204F" w:rsidRDefault="00AB204F" w:rsidP="00AB204F">
      <w:pPr>
        <w:jc w:val="center"/>
        <w:rPr>
          <w:rFonts w:ascii="Arial" w:hAnsi="Arial" w:cs="Arial"/>
          <w:b/>
          <w:bCs/>
        </w:rPr>
      </w:pPr>
      <w:r>
        <w:rPr>
          <w:rFonts w:ascii="Arial" w:hAnsi="Arial" w:cs="Arial"/>
          <w:b/>
          <w:bCs/>
        </w:rPr>
        <w:t> </w:t>
      </w:r>
    </w:p>
    <w:p w:rsidR="00AB204F" w:rsidRDefault="00AB204F" w:rsidP="00AB204F">
      <w:pPr>
        <w:jc w:val="center"/>
        <w:rPr>
          <w:rFonts w:ascii="Arial" w:hAnsi="Arial" w:cs="Arial"/>
          <w:b/>
          <w:bCs/>
        </w:rPr>
      </w:pPr>
      <w:r>
        <w:rPr>
          <w:rFonts w:ascii="Arial" w:hAnsi="Arial" w:cs="Arial"/>
          <w:b/>
          <w:bCs/>
        </w:rPr>
        <w:t>ПИСЬМО</w:t>
      </w:r>
    </w:p>
    <w:p w:rsidR="00AB204F" w:rsidRDefault="00AB204F" w:rsidP="00AB204F">
      <w:pPr>
        <w:jc w:val="center"/>
        <w:rPr>
          <w:rFonts w:ascii="Arial" w:hAnsi="Arial" w:cs="Arial"/>
          <w:b/>
          <w:bCs/>
        </w:rPr>
      </w:pPr>
      <w:r>
        <w:rPr>
          <w:rFonts w:ascii="Arial" w:hAnsi="Arial" w:cs="Arial"/>
          <w:b/>
          <w:bCs/>
        </w:rPr>
        <w:t>от 10 февраля 2020 г. № 24-02-08/8536</w:t>
      </w:r>
    </w:p>
    <w:p w:rsidR="00AB204F" w:rsidRDefault="00AB204F" w:rsidP="00AB204F">
      <w:pPr>
        <w:rPr>
          <w:rFonts w:ascii="Times New Roman" w:hAnsi="Times New Roman" w:cs="Times New Roman"/>
        </w:rPr>
      </w:pPr>
      <w:r>
        <w:t> </w:t>
      </w:r>
    </w:p>
    <w:p w:rsidR="00AB204F" w:rsidRDefault="00AB204F" w:rsidP="00AB204F">
      <w:pPr>
        <w:ind w:firstLine="540"/>
        <w:jc w:val="both"/>
      </w:pPr>
      <w:r>
        <w:t>Департамент бюджетной политики в сфере контрактной системы Минфина России (далее - Департамент), рассмотрев обращение от 30.12.2019 по вопросу о возможности заключения контракта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рамках компетенции сообщает следующее.</w:t>
      </w:r>
    </w:p>
    <w:p w:rsidR="00AB204F" w:rsidRDefault="00AB204F" w:rsidP="00AB204F">
      <w:pPr>
        <w:ind w:firstLine="540"/>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AB204F" w:rsidRDefault="00AB204F" w:rsidP="00AB204F">
      <w:pPr>
        <w:ind w:firstLine="540"/>
        <w:jc w:val="both"/>
      </w:pPr>
      <w:r>
        <w:t>Вместе с тем Департамент считает возможным по изложенным в Обращении вопросам сообщить следующее.</w:t>
      </w:r>
    </w:p>
    <w:p w:rsidR="00AB204F" w:rsidRDefault="00AB204F" w:rsidP="00AB204F">
      <w:pPr>
        <w:ind w:firstLine="540"/>
        <w:jc w:val="both"/>
      </w:pPr>
      <w:r>
        <w:t>В соответствии с пунктом 25.3 части 1 статьи 93 Закона о контрактной системе закупка у единственного поставщика (подрядчика, исполнителя) может осуществляться заказчиком в случае признания несостоявшимся запроса предложений в электронной форме в соответствии с частью 26 статьи 83.1 Закона о контрактной системе.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 но не выше начальной (максимальной) цены контракта, в сроки, установленные статьей 83.2 Закона о контрактной системе.</w:t>
      </w:r>
    </w:p>
    <w:p w:rsidR="00AB204F" w:rsidRDefault="00AB204F" w:rsidP="00AB204F">
      <w:pPr>
        <w:ind w:firstLine="540"/>
        <w:jc w:val="both"/>
      </w:pPr>
      <w:r>
        <w:t>Частью 16 статьи 83.2 Закона о контрактной системе установлено, что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о контрактной системе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Закона о контрактной системе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AB204F" w:rsidRDefault="00AB204F" w:rsidP="00AB204F">
      <w:pPr>
        <w:ind w:firstLine="540"/>
        <w:jc w:val="both"/>
      </w:pPr>
      <w:r>
        <w:lastRenderedPageBreak/>
        <w:t>Таким образом, в случае наличия принятых судом или арбитражным судом судебных актов либо возникновения обстоятельств непреодолимой силы течение сроков заключения контракта не может быть приостановлено более чем на тридцать дней.</w:t>
      </w:r>
      <w:bookmarkStart w:id="0" w:name="_GoBack"/>
      <w:bookmarkEnd w:id="0"/>
    </w:p>
    <w:p w:rsidR="00AB204F" w:rsidRDefault="00AB204F" w:rsidP="00AB204F">
      <w:r>
        <w:t> </w:t>
      </w:r>
    </w:p>
    <w:p w:rsidR="00AB204F" w:rsidRDefault="00AB204F" w:rsidP="00AB204F">
      <w:pPr>
        <w:jc w:val="right"/>
      </w:pPr>
      <w:r>
        <w:t>Заместитель директора Департамента</w:t>
      </w:r>
    </w:p>
    <w:p w:rsidR="00AB204F" w:rsidRDefault="00AB204F" w:rsidP="00AB204F">
      <w:pPr>
        <w:jc w:val="right"/>
      </w:pPr>
      <w:r>
        <w:t>И.Ю.КУСТ</w:t>
      </w:r>
    </w:p>
    <w:p w:rsidR="00AB204F" w:rsidRDefault="00AB204F" w:rsidP="00AB204F">
      <w:r>
        <w:t>10.02.2020</w:t>
      </w:r>
    </w:p>
    <w:p w:rsidR="00425529" w:rsidRDefault="00425529"/>
    <w:sectPr w:rsidR="00425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4F"/>
    <w:rsid w:val="00425529"/>
    <w:rsid w:val="00AB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3EC21-4713-459E-A2E1-6F4B90C0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2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2021-08-24T06:06:00Z</dcterms:created>
  <dcterms:modified xsi:type="dcterms:W3CDTF">2021-08-24T06:08:00Z</dcterms:modified>
</cp:coreProperties>
</file>