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43" w:rsidRDefault="00774943" w:rsidP="007749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74943" w:rsidRDefault="00774943" w:rsidP="007749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74943" w:rsidRDefault="00774943" w:rsidP="007749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74943" w:rsidRDefault="00774943" w:rsidP="007749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февраля 2020 г. № 24-01-08/9176</w:t>
      </w:r>
    </w:p>
    <w:p w:rsidR="00774943" w:rsidRDefault="00774943" w:rsidP="00774943">
      <w:pPr>
        <w:rPr>
          <w:rFonts w:ascii="Times New Roman" w:hAnsi="Times New Roman" w:cs="Times New Roman"/>
        </w:rPr>
      </w:pPr>
      <w:r>
        <w:t> </w:t>
      </w:r>
    </w:p>
    <w:p w:rsidR="00774943" w:rsidRDefault="00774943" w:rsidP="00774943">
      <w:pPr>
        <w:ind w:firstLine="540"/>
        <w:jc w:val="both"/>
      </w:pPr>
      <w:r>
        <w:t>Департамент бюджетной политики в сфере контрактной системы Минфина России, рассмотрев обращение от 26.12.2019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774943" w:rsidRDefault="00774943" w:rsidP="00774943">
      <w:pPr>
        <w:ind w:firstLine="540"/>
        <w:jc w:val="both"/>
      </w:pPr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774943" w:rsidRDefault="00774943" w:rsidP="00774943">
      <w:pPr>
        <w:ind w:firstLine="540"/>
        <w:jc w:val="both"/>
      </w:pPr>
      <w:r>
        <w:t>Положениями пунктов 11.8 и 12.5 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74943" w:rsidRDefault="00774943" w:rsidP="00774943">
      <w:pPr>
        <w:ind w:firstLine="540"/>
        <w:jc w:val="both"/>
      </w:pPr>
      <w: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774943" w:rsidRDefault="00774943" w:rsidP="00774943">
      <w:pPr>
        <w:ind w:firstLine="540"/>
        <w:jc w:val="both"/>
      </w:pPr>
      <w:r>
        <w:t>Вместе с тем полагаем необходимым отметить, что согласно положениям пункта 3 части 1 статьи 1 Закона № 44-ФЗ данный закон регулирует отношения, направленные на обеспечение государственных и муниципальных нужд, в части, касающейся в том числе заключения предусмотренных Законом № 44-ФЗ контрактов.</w:t>
      </w:r>
    </w:p>
    <w:p w:rsidR="00774943" w:rsidRDefault="00774943" w:rsidP="00774943">
      <w:pPr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774943" w:rsidRDefault="00774943" w:rsidP="00774943">
      <w:pPr>
        <w:ind w:firstLine="540"/>
        <w:jc w:val="both"/>
      </w:pPr>
      <w:r>
        <w:t>В тексте документа, видимо, допущена опечатка: имеется в виду пункт 8 части 1 статьи 3 Федерального закона от 05.04.2013 № 44-ФЗ.</w:t>
      </w:r>
    </w:p>
    <w:p w:rsidR="00774943" w:rsidRDefault="00774943" w:rsidP="00774943">
      <w:pPr>
        <w:ind w:firstLine="540"/>
        <w:jc w:val="both"/>
      </w:pPr>
      <w:r>
        <w:t>При этом в соответствии с пунктом 8 статьи 3 Закона № 44-ФЗ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нужд.</w:t>
      </w:r>
    </w:p>
    <w:p w:rsidR="00774943" w:rsidRDefault="00774943" w:rsidP="00774943">
      <w:pPr>
        <w:ind w:firstLine="540"/>
        <w:jc w:val="both"/>
      </w:pPr>
      <w:r>
        <w:lastRenderedPageBreak/>
        <w:t>Учитывая вышеизложенное, положения Закона № 44-ФЗ распространяются на закупки товаров, работ, услуг, осуществляемые заказчиками в целях обеспечения государственных и муниципальных нужд.</w:t>
      </w:r>
    </w:p>
    <w:p w:rsidR="00774943" w:rsidRDefault="00774943" w:rsidP="00774943">
      <w:pPr>
        <w:ind w:firstLine="540"/>
        <w:jc w:val="both"/>
      </w:pPr>
      <w:r>
        <w:t>Согласно положениям статьи 12 Закона № 44-ФЗ государственные органы, органы управления государственными внебюджетными фондами, муниципальные органы, казенные учреждения, иные юридические лица в случаях, установленных Законом № 44-ФЗ (далее - заказчики),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нужд.</w:t>
      </w:r>
    </w:p>
    <w:p w:rsidR="00774943" w:rsidRDefault="00774943" w:rsidP="00774943">
      <w:pPr>
        <w:ind w:firstLine="540"/>
        <w:jc w:val="both"/>
      </w:pPr>
      <w:r>
        <w:t>В соответствии с частью 1 статьи 18 Закона № 44-ФЗ установлено, что в целях указанного Федерального закона обоснованной признается закупка, осуществляемая в соответствии с положениями статей 19 и 22 Закона № 44-ФЗ.</w:t>
      </w:r>
    </w:p>
    <w:p w:rsidR="00774943" w:rsidRDefault="00774943" w:rsidP="00774943">
      <w:pPr>
        <w:ind w:firstLine="540"/>
        <w:jc w:val="both"/>
      </w:pPr>
      <w:r>
        <w:t>Таким образом, заказчиками самостоятельно осуществляются выбор, описание и обоснование объекта закупки товаров, работ, услуг с учетом принципов и положений законодательства о контрактной системе в целях достижения заданных результатов обеспечения государственных и муниципальных нужд.</w:t>
      </w:r>
    </w:p>
    <w:p w:rsidR="00774943" w:rsidRDefault="00774943" w:rsidP="00774943">
      <w:pPr>
        <w:ind w:firstLine="540"/>
        <w:jc w:val="both"/>
      </w:pPr>
      <w:r>
        <w:t>При этом необходимо отметить, что согласно части 1 статьи 2 Закона №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 Гражданского кодекса Российской Федерации и Бюджетного кодекса Российской Федерации.</w:t>
      </w:r>
    </w:p>
    <w:p w:rsidR="00774943" w:rsidRDefault="00774943" w:rsidP="00774943">
      <w:pPr>
        <w:ind w:firstLine="540"/>
        <w:jc w:val="both"/>
      </w:pPr>
      <w:r>
        <w:t xml:space="preserve">В соответствии с частью 3 статьи 219 Бюджетного кодекса Российской Федерации получатель бюджетных средств принимает бюджетные обязательства </w:t>
      </w:r>
      <w:proofErr w:type="gramStart"/>
      <w:r>
        <w:t>в пределах</w:t>
      </w:r>
      <w:proofErr w:type="gramEnd"/>
      <w:r>
        <w:t xml:space="preserve"> доведенных до него лимитов бюджетных обязательств.</w:t>
      </w:r>
    </w:p>
    <w:p w:rsidR="00774943" w:rsidRDefault="00774943" w:rsidP="00774943">
      <w:pPr>
        <w:ind w:firstLine="540"/>
        <w:jc w:val="both"/>
      </w:pPr>
      <w:r>
        <w:t>Получатель бюджетных средств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774943" w:rsidRDefault="00774943" w:rsidP="00774943">
      <w:pPr>
        <w:ind w:firstLine="540"/>
        <w:jc w:val="both"/>
      </w:pPr>
      <w:r>
        <w:t>Таким образом, в соответствии с положениями Закона № 44-ФЗ и бюджетным законодательством заказчик вправе осуществлять закупки на основании доведенного до такого заказчика объема прав в денежном выражении на очередной финансовый год и плановый период.</w:t>
      </w:r>
      <w:bookmarkStart w:id="0" w:name="_GoBack"/>
      <w:bookmarkEnd w:id="0"/>
    </w:p>
    <w:p w:rsidR="00774943" w:rsidRDefault="00774943" w:rsidP="00774943">
      <w:r>
        <w:t> </w:t>
      </w:r>
    </w:p>
    <w:p w:rsidR="00774943" w:rsidRDefault="00774943" w:rsidP="00774943">
      <w:pPr>
        <w:jc w:val="right"/>
      </w:pPr>
      <w:r>
        <w:t>Заместитель директора Департамента</w:t>
      </w:r>
    </w:p>
    <w:p w:rsidR="00774943" w:rsidRDefault="00774943" w:rsidP="00774943">
      <w:pPr>
        <w:jc w:val="right"/>
      </w:pPr>
      <w:r>
        <w:t>Д.А.ГОТОВЦЕВ</w:t>
      </w:r>
    </w:p>
    <w:p w:rsidR="00774943" w:rsidRDefault="00774943" w:rsidP="00774943">
      <w:r>
        <w:t>11.02.2020</w:t>
      </w:r>
    </w:p>
    <w:p w:rsidR="00774943" w:rsidRDefault="00774943" w:rsidP="00774943">
      <w:r>
        <w:t> </w:t>
      </w:r>
    </w:p>
    <w:p w:rsidR="00774943" w:rsidRDefault="00774943" w:rsidP="00774943">
      <w:r>
        <w:t> </w:t>
      </w:r>
    </w:p>
    <w:sectPr w:rsidR="0077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B04"/>
    <w:multiLevelType w:val="multilevel"/>
    <w:tmpl w:val="2A1E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43"/>
    <w:rsid w:val="00462E56"/>
    <w:rsid w:val="0077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E2F5"/>
  <w15:chartTrackingRefBased/>
  <w15:docId w15:val="{3235D1B4-56FF-44D8-B7DF-B70684D6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943"/>
    <w:rPr>
      <w:color w:val="0000FF"/>
      <w:u w:val="single"/>
    </w:rPr>
  </w:style>
  <w:style w:type="paragraph" w:customStyle="1" w:styleId="search-resultstext">
    <w:name w:val="search-results__text"/>
    <w:basedOn w:val="a"/>
    <w:rsid w:val="007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74943"/>
  </w:style>
  <w:style w:type="character" w:customStyle="1" w:styleId="b">
    <w:name w:val="b"/>
    <w:basedOn w:val="a0"/>
    <w:rsid w:val="00774943"/>
  </w:style>
  <w:style w:type="paragraph" w:customStyle="1" w:styleId="search-resultslink-inherit">
    <w:name w:val="search-results__link-inherit"/>
    <w:basedOn w:val="a"/>
    <w:rsid w:val="0077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77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2021-08-24T10:34:00Z</dcterms:created>
  <dcterms:modified xsi:type="dcterms:W3CDTF">2021-08-24T10:37:00Z</dcterms:modified>
</cp:coreProperties>
</file>