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857" w:rsidRDefault="006D2857" w:rsidP="006D2857">
      <w:pPr>
        <w:jc w:val="center"/>
        <w:rPr>
          <w:rFonts w:ascii="Arial" w:hAnsi="Arial" w:cs="Arial"/>
          <w:b/>
          <w:bCs/>
        </w:rPr>
      </w:pPr>
      <w:r>
        <w:rPr>
          <w:rFonts w:ascii="Arial" w:hAnsi="Arial" w:cs="Arial"/>
          <w:b/>
          <w:bCs/>
        </w:rPr>
        <w:t>МИНИСТЕРСТВО ФИНАНСОВ РОССИЙСКОЙ ФЕДЕРАЦИИ</w:t>
      </w:r>
    </w:p>
    <w:p w:rsidR="006D2857" w:rsidRDefault="006D2857" w:rsidP="006D2857">
      <w:pPr>
        <w:jc w:val="center"/>
        <w:rPr>
          <w:rFonts w:ascii="Arial" w:hAnsi="Arial" w:cs="Arial"/>
          <w:b/>
          <w:bCs/>
        </w:rPr>
      </w:pPr>
      <w:r>
        <w:rPr>
          <w:rFonts w:ascii="Arial" w:hAnsi="Arial" w:cs="Arial"/>
          <w:b/>
          <w:bCs/>
        </w:rPr>
        <w:t> </w:t>
      </w:r>
    </w:p>
    <w:p w:rsidR="006D2857" w:rsidRDefault="006D2857" w:rsidP="006D2857">
      <w:pPr>
        <w:jc w:val="center"/>
        <w:rPr>
          <w:rFonts w:ascii="Arial" w:hAnsi="Arial" w:cs="Arial"/>
          <w:b/>
          <w:bCs/>
        </w:rPr>
      </w:pPr>
      <w:r>
        <w:rPr>
          <w:rFonts w:ascii="Arial" w:hAnsi="Arial" w:cs="Arial"/>
          <w:b/>
          <w:bCs/>
        </w:rPr>
        <w:t>ПИСЬМО</w:t>
      </w:r>
    </w:p>
    <w:p w:rsidR="006D2857" w:rsidRDefault="006D2857" w:rsidP="006D2857">
      <w:pPr>
        <w:jc w:val="center"/>
        <w:rPr>
          <w:rFonts w:ascii="Arial" w:hAnsi="Arial" w:cs="Arial"/>
          <w:b/>
          <w:bCs/>
        </w:rPr>
      </w:pPr>
      <w:r>
        <w:rPr>
          <w:rFonts w:ascii="Arial" w:hAnsi="Arial" w:cs="Arial"/>
          <w:b/>
          <w:bCs/>
        </w:rPr>
        <w:t>от 10 февраля 2020 г. № 24-03-07/8590</w:t>
      </w:r>
    </w:p>
    <w:p w:rsidR="006D2857" w:rsidRDefault="006D2857" w:rsidP="006D2857">
      <w:pPr>
        <w:jc w:val="both"/>
      </w:pPr>
      <w:r>
        <w:t> Департамент бюджетной политики в сфере контрактной системы Минфина России (далее - Департамент), рассмотрев обращение по вопросу о применении положений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изменения существенных условий контракта, сообщает следующее.</w:t>
      </w:r>
    </w:p>
    <w:p w:rsidR="006D2857" w:rsidRDefault="006D2857" w:rsidP="006D2857">
      <w:pPr>
        <w:jc w:val="both"/>
      </w:pPr>
      <w: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6D2857" w:rsidRDefault="006D2857" w:rsidP="006D2857">
      <w:pPr>
        <w:jc w:val="both"/>
      </w:pPr>
      <w: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6D2857" w:rsidRDefault="006D2857" w:rsidP="006D2857">
      <w:pPr>
        <w:jc w:val="both"/>
      </w:pPr>
      <w:r>
        <w:t>Вместе с тем считаем необходимым отметить следующее.</w:t>
      </w:r>
    </w:p>
    <w:p w:rsidR="006D2857" w:rsidRDefault="006D2857" w:rsidP="006D2857">
      <w:pPr>
        <w:jc w:val="both"/>
      </w:pPr>
      <w:r>
        <w:t>Частью 2 статьи 34 Закона № 44-ФЗ установлено, что при заключении и исполнении контракта изменение его условий не допускается, за исключением случаев, предусмотренных статьей 34 и статьей 95 Закона № 44-ФЗ.</w:t>
      </w:r>
    </w:p>
    <w:p w:rsidR="006D2857" w:rsidRDefault="006D2857" w:rsidP="006D2857">
      <w:pPr>
        <w:jc w:val="both"/>
      </w:pPr>
      <w:r>
        <w:t>Пункт 8 части 1 статьи 95 Закона № 44-ФЗ предусматривает возможность изменения по соглашению сторон существенных условий контракта в случае, если при исполнении заключенного на срок не менее одного года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w:t>
      </w:r>
    </w:p>
    <w:p w:rsidR="006D2857" w:rsidRDefault="006D2857" w:rsidP="006D2857">
      <w:pPr>
        <w:jc w:val="both"/>
      </w:pPr>
      <w:r>
        <w:t>Предусмотренное указанным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w:t>
      </w:r>
    </w:p>
    <w:p w:rsidR="006D2857" w:rsidRDefault="006D2857" w:rsidP="006D2857">
      <w:pPr>
        <w:jc w:val="both"/>
      </w:pPr>
      <w:r>
        <w:t>При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p>
    <w:p w:rsidR="006D2857" w:rsidRDefault="006D2857" w:rsidP="006D2857">
      <w:pPr>
        <w:jc w:val="both"/>
      </w:pPr>
      <w:r>
        <w:lastRenderedPageBreak/>
        <w:t>Предельный размер цены контракта, при котором или при превышении которого допускается внесение изменений, предусмотренных пунктом 8 части 1 статьи 95 Закона № 44-ФЗ, установлен постановлением Правительства Российской Федерации от 19 декабря 2013 г. № 1186 (далее - постановление № 1186) и составляет 100 млн рублей.</w:t>
      </w:r>
    </w:p>
    <w:p w:rsidR="006D2857" w:rsidRDefault="006D2857" w:rsidP="006D2857">
      <w:pPr>
        <w:jc w:val="both"/>
      </w:pPr>
      <w:r>
        <w:t>Таким образом, при соблюдении совокупности условий, предусмотренных указанными выше нормами Закона № 44-ФЗ и постановления № 1186, существенные условия контракта (одновременное цена и срок исполнения контракта, или только срок, или только цена) могут быть изменены по соглашению сторон.</w:t>
      </w:r>
    </w:p>
    <w:p w:rsidR="006D2857" w:rsidRDefault="006D2857" w:rsidP="006D2857">
      <w:pPr>
        <w:jc w:val="both"/>
      </w:pPr>
      <w:r>
        <w:t>Пунктом 9 части 1 статьи 95 Закона № 44-ФЗ предусмотрено, что изменение существенных условий контракта при его исполнении допускается, если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 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обеспечения исполнения контракта.</w:t>
      </w:r>
    </w:p>
    <w:p w:rsidR="006D2857" w:rsidRDefault="006D2857" w:rsidP="006D2857">
      <w:pPr>
        <w:jc w:val="both"/>
      </w:pPr>
      <w:r>
        <w:t>Таким образом, пунктом 9 части 1 статьи 95 Закона № 44-ФЗ предусмотрено, что если предметом контракта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то однократное изменение срока исполнения контракта на срок, не превышающий срока исполнения контракта, предусмотренного при его заключении, допускается в следующих случаях:</w:t>
      </w:r>
    </w:p>
    <w:p w:rsidR="006D2857" w:rsidRDefault="006D2857" w:rsidP="006D2857">
      <w:pPr>
        <w:jc w:val="both"/>
      </w:pPr>
      <w:r>
        <w:t>возникновение независящих от сторон контракта обстоятельств, влекущих невозможность его исполнения, в том числе необходимость внесения изменений в проектную документацию;</w:t>
      </w:r>
    </w:p>
    <w:p w:rsidR="006D2857" w:rsidRDefault="006D2857" w:rsidP="006D2857">
      <w:pPr>
        <w:jc w:val="both"/>
      </w:pPr>
      <w:r>
        <w:t>если контракт не исполняется в установленный срок по вине подрядчика. При этом изменение срока осуществляется при условии отсутствия не исполненных подрядчиком требований об уплате неустоек (штрафов, пеней), предъявленных заказчиком в соответствии с Законом № 44-ФЗ.</w:t>
      </w:r>
    </w:p>
    <w:p w:rsidR="006D2857" w:rsidRDefault="006D2857" w:rsidP="006D2857">
      <w:pPr>
        <w:jc w:val="both"/>
      </w:pPr>
      <w:r>
        <w:t>При этом исключений о том, что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 пунктом 9 части 1 статьи 95 Закона № 44-ФЗ не установлено.</w:t>
      </w:r>
    </w:p>
    <w:p w:rsidR="006D2857" w:rsidRDefault="006D2857" w:rsidP="006D2857">
      <w:pPr>
        <w:jc w:val="both"/>
        <w:rPr>
          <w:rFonts w:ascii="Times New Roman" w:hAnsi="Times New Roman" w:cs="Times New Roman"/>
        </w:rPr>
      </w:pPr>
      <w:r>
        <w:t>Также отмечаем, что при принятии решения, предусмотренного пунктами 8, 9 части 1 статьи 95 Закона № 44-ФЗ, необходимо учитывать, что согласно пункту 2 статьи 72 Бюджетного кодекса Российской Федерации 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w:t>
      </w:r>
      <w:r>
        <w:t>.</w:t>
      </w:r>
      <w:bookmarkStart w:id="0" w:name="_GoBack"/>
      <w:bookmarkEnd w:id="0"/>
    </w:p>
    <w:p w:rsidR="006D2857" w:rsidRDefault="006D2857" w:rsidP="006D2857">
      <w:pPr>
        <w:jc w:val="both"/>
      </w:pPr>
      <w:r>
        <w:lastRenderedPageBreak/>
        <w:t> </w:t>
      </w:r>
    </w:p>
    <w:p w:rsidR="006D2857" w:rsidRDefault="006D2857" w:rsidP="006D2857">
      <w:pPr>
        <w:jc w:val="right"/>
      </w:pPr>
      <w:r>
        <w:t>Заместитель директора Департамента</w:t>
      </w:r>
    </w:p>
    <w:p w:rsidR="006D2857" w:rsidRDefault="006D2857" w:rsidP="006D2857">
      <w:pPr>
        <w:jc w:val="right"/>
      </w:pPr>
      <w:r>
        <w:t>Д.А.ГОТОВЦЕВ</w:t>
      </w:r>
    </w:p>
    <w:p w:rsidR="006D2857" w:rsidRDefault="006D2857" w:rsidP="006D2857">
      <w:r>
        <w:t>10.02.2020</w:t>
      </w:r>
    </w:p>
    <w:p w:rsidR="006D2857" w:rsidRPr="006D2857" w:rsidRDefault="006D2857" w:rsidP="006D2857">
      <w:pPr>
        <w:jc w:val="both"/>
        <w:rPr>
          <w:rStyle w:val="a3"/>
          <w:color w:val="auto"/>
          <w:u w:val="none"/>
        </w:rPr>
      </w:pPr>
      <w:r>
        <w:t> </w:t>
      </w:r>
      <w:r>
        <w:rPr>
          <w:rFonts w:ascii="PT Sans" w:hAnsi="PT Sans"/>
          <w:color w:val="000000"/>
        </w:rPr>
        <w:fldChar w:fldCharType="begin"/>
      </w:r>
      <w:r>
        <w:rPr>
          <w:rFonts w:ascii="PT Sans" w:hAnsi="PT Sans"/>
          <w:color w:val="000000"/>
        </w:rPr>
        <w:instrText xml:space="preserve"> HYPERLINK "http://www.consultant.ru/cons/cgi/online.cgi?req=doc&amp;base=QUEST&amp;n=196118" \t "_blank" </w:instrText>
      </w:r>
      <w:r>
        <w:rPr>
          <w:rFonts w:ascii="PT Sans" w:hAnsi="PT Sans"/>
          <w:color w:val="000000"/>
        </w:rPr>
        <w:fldChar w:fldCharType="separate"/>
      </w:r>
    </w:p>
    <w:p w:rsidR="00172D77" w:rsidRDefault="006D2857" w:rsidP="006D2857">
      <w:r>
        <w:rPr>
          <w:rFonts w:ascii="PT Sans" w:hAnsi="PT Sans"/>
          <w:color w:val="000000"/>
        </w:rPr>
        <w:fldChar w:fldCharType="end"/>
      </w:r>
    </w:p>
    <w:sectPr w:rsidR="00172D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Sans">
    <w:altName w:val="Aria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67B04"/>
    <w:multiLevelType w:val="multilevel"/>
    <w:tmpl w:val="2A1E0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037940"/>
    <w:multiLevelType w:val="multilevel"/>
    <w:tmpl w:val="A3044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857"/>
    <w:rsid w:val="00172D77"/>
    <w:rsid w:val="006D2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6C9D9"/>
  <w15:chartTrackingRefBased/>
  <w15:docId w15:val="{4804D60A-02EC-46CD-BE49-301DC9C08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8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2857"/>
    <w:rPr>
      <w:color w:val="0000FF"/>
      <w:u w:val="single"/>
    </w:rPr>
  </w:style>
  <w:style w:type="paragraph" w:customStyle="1" w:styleId="search-resultstext">
    <w:name w:val="search-results__text"/>
    <w:basedOn w:val="a"/>
    <w:rsid w:val="006D28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6D2857"/>
  </w:style>
  <w:style w:type="character" w:customStyle="1" w:styleId="b">
    <w:name w:val="b"/>
    <w:basedOn w:val="a0"/>
    <w:rsid w:val="006D2857"/>
  </w:style>
  <w:style w:type="paragraph" w:customStyle="1" w:styleId="search-resultslink-inherit">
    <w:name w:val="search-results__link-inherit"/>
    <w:basedOn w:val="a"/>
    <w:rsid w:val="006D28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snumber">
    <w:name w:val="search-results__number"/>
    <w:basedOn w:val="a0"/>
    <w:rsid w:val="006D2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1058</Words>
  <Characters>6034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2021-08-27T07:30:00Z</dcterms:created>
  <dcterms:modified xsi:type="dcterms:W3CDTF">2021-08-27T07:44:00Z</dcterms:modified>
</cp:coreProperties>
</file>