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940" w:rsidRPr="00976940" w:rsidRDefault="00976940" w:rsidP="00976940">
      <w:pPr>
        <w:jc w:val="center"/>
        <w:rPr>
          <w:b/>
          <w:sz w:val="28"/>
          <w:szCs w:val="28"/>
        </w:rPr>
      </w:pPr>
      <w:r w:rsidRPr="00976940">
        <w:rPr>
          <w:b/>
          <w:sz w:val="28"/>
          <w:szCs w:val="28"/>
        </w:rPr>
        <w:t>МИНИСТЕРСТВО ФИНАНСОВ РОССИЙСКОЙ ФЕДЕРАЦИИ</w:t>
      </w:r>
    </w:p>
    <w:p w:rsidR="00976940" w:rsidRPr="00976940" w:rsidRDefault="00976940" w:rsidP="00976940">
      <w:pPr>
        <w:jc w:val="center"/>
        <w:rPr>
          <w:b/>
          <w:sz w:val="28"/>
          <w:szCs w:val="28"/>
        </w:rPr>
      </w:pPr>
    </w:p>
    <w:p w:rsidR="00976940" w:rsidRPr="00976940" w:rsidRDefault="00976940" w:rsidP="00976940">
      <w:pPr>
        <w:jc w:val="center"/>
        <w:rPr>
          <w:b/>
          <w:sz w:val="28"/>
          <w:szCs w:val="28"/>
        </w:rPr>
      </w:pPr>
      <w:r w:rsidRPr="00976940">
        <w:rPr>
          <w:b/>
          <w:sz w:val="28"/>
          <w:szCs w:val="28"/>
        </w:rPr>
        <w:t>ПИСЬМО</w:t>
      </w:r>
    </w:p>
    <w:p w:rsidR="00976940" w:rsidRPr="00976940" w:rsidRDefault="00976940" w:rsidP="00976940">
      <w:pPr>
        <w:jc w:val="center"/>
        <w:rPr>
          <w:b/>
          <w:sz w:val="28"/>
          <w:szCs w:val="28"/>
        </w:rPr>
      </w:pPr>
      <w:r w:rsidRPr="00976940">
        <w:rPr>
          <w:b/>
          <w:sz w:val="28"/>
          <w:szCs w:val="28"/>
        </w:rPr>
        <w:t>от 13 февраля 2020 г. № 24-04-07/9695</w:t>
      </w:r>
    </w:p>
    <w:p w:rsidR="00976940" w:rsidRPr="005A5D22" w:rsidRDefault="00976940" w:rsidP="00976940">
      <w:r w:rsidRPr="005A5D22">
        <w:t> </w:t>
      </w:r>
    </w:p>
    <w:p w:rsidR="00976940" w:rsidRPr="005A5D22" w:rsidRDefault="00976940" w:rsidP="00976940">
      <w:pPr>
        <w:jc w:val="both"/>
      </w:pPr>
      <w:r w:rsidRPr="005A5D22">
        <w:t xml:space="preserve">Департамент бюджетной политики в сфере контрактной системы Минфина России (далее - Департамент), рассмотрев обращение от 30.01.2020 о применении Федерального </w:t>
      </w:r>
      <w:hyperlink r:id="rId4" w:history="1">
        <w:r w:rsidRPr="005A5D22">
          <w:t>закона</w:t>
        </w:r>
      </w:hyperlink>
      <w:r w:rsidRPr="005A5D22">
        <w:t xml:space="preserve"> от 05.04.2013 № 44-ФЗ "О контрактной системе в сфере закупок товаров, работ, услуг для обеспечения государственных и муниципальных нуж</w:t>
      </w:r>
      <w:bookmarkStart w:id="0" w:name="_GoBack"/>
      <w:bookmarkEnd w:id="0"/>
      <w:r w:rsidRPr="005A5D22">
        <w:t xml:space="preserve">д" (далее - Закон № 44-ФЗ), Федерального </w:t>
      </w:r>
      <w:hyperlink r:id="rId5" w:history="1">
        <w:r w:rsidRPr="005A5D22">
          <w:t>закона</w:t>
        </w:r>
      </w:hyperlink>
      <w:r w:rsidRPr="005A5D22">
        <w:t xml:space="preserve"> от 18.07.2011 № 223-ФЗ "О закупках товаров, работ, услуг отдельными видами юридических лиц" (далее - Закон № 223-ФЗ) при осуществлении унитарными предприятиями закупок за счет субсидий, сообщает следующее.</w:t>
      </w:r>
    </w:p>
    <w:p w:rsidR="00976940" w:rsidRPr="005A5D22" w:rsidRDefault="00976940" w:rsidP="00976940">
      <w:pPr>
        <w:jc w:val="both"/>
      </w:pPr>
      <w:r w:rsidRPr="005A5D22">
        <w:t xml:space="preserve">Минфин России в соответствии с </w:t>
      </w:r>
      <w:hyperlink r:id="rId6" w:history="1">
        <w:r w:rsidRPr="005A5D22">
          <w:t>пунктом 1</w:t>
        </w:r>
      </w:hyperlink>
      <w:r w:rsidRPr="005A5D22">
        <w:t xml:space="preserve"> Положения о Министерстве финансов Российской Федерации, утвержденного постановлением Правительства Российской Федерации от 30.06.2004 № 329, </w:t>
      </w:r>
      <w:hyperlink r:id="rId7" w:history="1">
        <w:r w:rsidRPr="005A5D22">
          <w:t>пунктом 1</w:t>
        </w:r>
      </w:hyperlink>
      <w:r w:rsidRPr="005A5D22">
        <w:t xml:space="preserve"> постановления Правительства Российской Федерации от 26.08.2013 № 728, </w:t>
      </w:r>
      <w:hyperlink r:id="rId8" w:history="1">
        <w:r w:rsidRPr="005A5D22">
          <w:t>пунктом 11.8</w:t>
        </w:r>
      </w:hyperlink>
      <w:r w:rsidRPr="005A5D22">
        <w:t xml:space="preserve">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976940" w:rsidRPr="005A5D22" w:rsidRDefault="00976940" w:rsidP="00976940">
      <w:pPr>
        <w:jc w:val="both"/>
      </w:pPr>
      <w:r w:rsidRPr="005A5D22">
        <w:t>Вместе с тем Департамент считает возможным сообщить следующее.</w:t>
      </w:r>
    </w:p>
    <w:p w:rsidR="00976940" w:rsidRPr="005A5D22" w:rsidRDefault="00976940" w:rsidP="00976940">
      <w:pPr>
        <w:jc w:val="both"/>
      </w:pPr>
      <w:r w:rsidRPr="005A5D22">
        <w:t xml:space="preserve">Согласно </w:t>
      </w:r>
      <w:hyperlink r:id="rId9" w:history="1">
        <w:r w:rsidRPr="005A5D22">
          <w:t>пункту 1 статьи 78</w:t>
        </w:r>
      </w:hyperlink>
      <w:r w:rsidRPr="005A5D22">
        <w:t xml:space="preserve"> Бюджетного кодекса Российской Федерации (далее - БК РФ)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услуг.</w:t>
      </w:r>
    </w:p>
    <w:p w:rsidR="00976940" w:rsidRPr="005A5D22" w:rsidRDefault="00976940" w:rsidP="00976940">
      <w:pPr>
        <w:jc w:val="both"/>
      </w:pPr>
      <w:r w:rsidRPr="005A5D22">
        <w:t xml:space="preserve">В соответствии с положениями </w:t>
      </w:r>
      <w:hyperlink r:id="rId10" w:history="1">
        <w:r w:rsidRPr="005A5D22">
          <w:t>части 2.1 статьи 15</w:t>
        </w:r>
      </w:hyperlink>
      <w:r w:rsidRPr="005A5D22">
        <w:t xml:space="preserve"> Закона № 44-ФЗ унитарные предприятия осуществляют закупки в соответствии с требованиями Закона № 44-ФЗ, за исключением закупок, осуществляемых в соответствии с правовым актом, предусмотренным </w:t>
      </w:r>
      <w:hyperlink r:id="rId11" w:history="1">
        <w:r w:rsidRPr="005A5D22">
          <w:t>частью 3 статьи 2</w:t>
        </w:r>
      </w:hyperlink>
      <w:r w:rsidRPr="005A5D22">
        <w:t xml:space="preserve"> Закона № 223-ФЗ, принятым унитарными предприятиями и размещенным до начала года в единой информационной системе:</w:t>
      </w:r>
    </w:p>
    <w:p w:rsidR="00976940" w:rsidRPr="005A5D22" w:rsidRDefault="00976940" w:rsidP="00976940">
      <w:pPr>
        <w:jc w:val="both"/>
      </w:pPr>
      <w:r w:rsidRPr="005A5D22">
        <w:t xml:space="preserve">а) за счет средств, полученных в качестве дара, в том числе пожертвования, по завещанию, грантов, передаваемых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получившими право на предоставление грантов на территории Российской Федерации в порядке, установленном законодательством Российской Федерации, субсидий (грантов), предоставляемых на конкурсной основе из соответствующих бюджетов бюджетной системы Российской Федерации, если условиями, определенными </w:t>
      </w:r>
      <w:proofErr w:type="spellStart"/>
      <w:r w:rsidRPr="005A5D22">
        <w:t>грантодателями</w:t>
      </w:r>
      <w:proofErr w:type="spellEnd"/>
      <w:r w:rsidRPr="005A5D22">
        <w:t>, не установлено иное;</w:t>
      </w:r>
    </w:p>
    <w:p w:rsidR="00976940" w:rsidRPr="005A5D22" w:rsidRDefault="00976940" w:rsidP="00976940">
      <w:pPr>
        <w:jc w:val="both"/>
      </w:pPr>
      <w:r w:rsidRPr="005A5D22">
        <w:t xml:space="preserve">б) в качестве исполнителя по контракту в случае привлечения на основании договора в ходе исполнения данного контракта иных лиц для поставки товара, выполнения работы или оказания </w:t>
      </w:r>
      <w:r w:rsidRPr="005A5D22">
        <w:lastRenderedPageBreak/>
        <w:t xml:space="preserve">услуги, необходимых для исполнения предусмотренных контрактом обязательств данного предприятия, за исключением случаев исполнения предприятием контракта, заключенного в соответствии с </w:t>
      </w:r>
      <w:hyperlink r:id="rId12" w:history="1">
        <w:r w:rsidRPr="005A5D22">
          <w:t>пунктом 2 части 1 статьи 93</w:t>
        </w:r>
      </w:hyperlink>
      <w:r w:rsidRPr="005A5D22">
        <w:t xml:space="preserve"> Закона № 44-ФЗ;</w:t>
      </w:r>
    </w:p>
    <w:p w:rsidR="00976940" w:rsidRPr="005A5D22" w:rsidRDefault="00976940" w:rsidP="00976940">
      <w:pPr>
        <w:jc w:val="both"/>
      </w:pPr>
      <w:r w:rsidRPr="005A5D22">
        <w:t>в) без привлечения средств соответствующих бюджетов бюджетной системы Российской Федерации.</w:t>
      </w:r>
    </w:p>
    <w:p w:rsidR="00976940" w:rsidRPr="005A5D22" w:rsidRDefault="00976940" w:rsidP="00976940">
      <w:pPr>
        <w:jc w:val="both"/>
      </w:pPr>
      <w:r w:rsidRPr="005A5D22">
        <w:t xml:space="preserve">Следовательно, закупки, предусматривающие привлечение средств бюджетов бюджетной системы Российской Федерации, унитарные предприятия осуществляют в соответствии с </w:t>
      </w:r>
      <w:hyperlink r:id="rId13" w:history="1">
        <w:r w:rsidRPr="005A5D22">
          <w:t>Законом</w:t>
        </w:r>
      </w:hyperlink>
      <w:r w:rsidRPr="005A5D22">
        <w:t xml:space="preserve"> № 44-ФЗ.</w:t>
      </w:r>
    </w:p>
    <w:p w:rsidR="00976940" w:rsidRPr="005A5D22" w:rsidRDefault="00976940" w:rsidP="00976940">
      <w:pPr>
        <w:jc w:val="both"/>
      </w:pPr>
      <w:r w:rsidRPr="005A5D22">
        <w:t xml:space="preserve">Таким образом, закупки за счет субсидий (кроме предоставляемых на конкурсной основе) унитарные предприятия осуществляют в соответствии с </w:t>
      </w:r>
      <w:hyperlink r:id="rId14" w:history="1">
        <w:r w:rsidRPr="005A5D22">
          <w:t>Законом</w:t>
        </w:r>
      </w:hyperlink>
      <w:r w:rsidRPr="005A5D22">
        <w:t xml:space="preserve"> № 44-ФЗ независимо от того, в каком порядке предоставлены субсидии (в порядке возмещения затрат либо в целях финансового обеспечения затрат).</w:t>
      </w:r>
    </w:p>
    <w:p w:rsidR="00976940" w:rsidRPr="005A5D22" w:rsidRDefault="00976940" w:rsidP="00976940">
      <w:r w:rsidRPr="005A5D22">
        <w:t> </w:t>
      </w:r>
    </w:p>
    <w:p w:rsidR="00976940" w:rsidRPr="005A5D22" w:rsidRDefault="00976940" w:rsidP="00976940">
      <w:pPr>
        <w:jc w:val="right"/>
      </w:pPr>
      <w:r w:rsidRPr="005A5D22">
        <w:t>Заместитель директора Департамента</w:t>
      </w:r>
    </w:p>
    <w:p w:rsidR="00976940" w:rsidRPr="005A5D22" w:rsidRDefault="00976940" w:rsidP="00976940">
      <w:pPr>
        <w:jc w:val="right"/>
      </w:pPr>
      <w:r w:rsidRPr="005A5D22">
        <w:t>А.В.ГРИНЕНКО</w:t>
      </w:r>
    </w:p>
    <w:p w:rsidR="00976940" w:rsidRPr="005A5D22" w:rsidRDefault="00976940" w:rsidP="00976940">
      <w:pPr>
        <w:jc w:val="right"/>
      </w:pPr>
      <w:r w:rsidRPr="005A5D22">
        <w:t>13.02.2020</w:t>
      </w:r>
    </w:p>
    <w:p w:rsidR="00FD0332" w:rsidRDefault="00FD0332"/>
    <w:sectPr w:rsidR="00FD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40"/>
    <w:rsid w:val="00976940"/>
    <w:rsid w:val="00FD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1305A-1967-464C-9F47-79DF3CF2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26830&amp;dst=100509&amp;field=134&amp;date=29.08.2021" TargetMode="External"/><Relationship Id="rId13" Type="http://schemas.openxmlformats.org/officeDocument/2006/relationships/hyperlink" Target="https://login.consultant.ru/link/?req=doc&amp;demo=2&amp;base=LAW&amp;n=342380&amp;date=29.08.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215551&amp;dst=100076&amp;field=134&amp;date=29.08.2021" TargetMode="External"/><Relationship Id="rId12" Type="http://schemas.openxmlformats.org/officeDocument/2006/relationships/hyperlink" Target="https://login.consultant.ru/link/?req=doc&amp;demo=2&amp;base=LAW&amp;n=342380&amp;dst=1102&amp;field=134&amp;date=29.08.202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335988&amp;dst=100322&amp;field=134&amp;date=29.08.2021" TargetMode="External"/><Relationship Id="rId11" Type="http://schemas.openxmlformats.org/officeDocument/2006/relationships/hyperlink" Target="https://login.consultant.ru/link/?req=doc&amp;demo=2&amp;base=LAW&amp;n=330785&amp;dst=100026&amp;field=134&amp;date=29.08.2021" TargetMode="External"/><Relationship Id="rId5" Type="http://schemas.openxmlformats.org/officeDocument/2006/relationships/hyperlink" Target="https://login.consultant.ru/link/?req=doc&amp;demo=2&amp;base=LAW&amp;n=330785&amp;date=29.08.202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demo=2&amp;base=LAW&amp;n=342380&amp;dst=1077&amp;field=134&amp;date=29.08.2021" TargetMode="External"/><Relationship Id="rId4" Type="http://schemas.openxmlformats.org/officeDocument/2006/relationships/hyperlink" Target="https://login.consultant.ru/link/?req=doc&amp;demo=2&amp;base=LAW&amp;n=342380&amp;date=29.08.2021" TargetMode="External"/><Relationship Id="rId9" Type="http://schemas.openxmlformats.org/officeDocument/2006/relationships/hyperlink" Target="https://login.consultant.ru/link/?req=doc&amp;demo=2&amp;base=LAW&amp;n=327958&amp;dst=5795&amp;field=134&amp;date=29.08.2021" TargetMode="External"/><Relationship Id="rId14" Type="http://schemas.openxmlformats.org/officeDocument/2006/relationships/hyperlink" Target="https://login.consultant.ru/link/?req=doc&amp;demo=2&amp;base=LAW&amp;n=342380&amp;date=29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2021-08-30T11:17:00Z</dcterms:created>
  <dcterms:modified xsi:type="dcterms:W3CDTF">2021-08-30T11:20:00Z</dcterms:modified>
</cp:coreProperties>
</file>