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17" w:rsidRDefault="00661117" w:rsidP="0066111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661117" w:rsidRDefault="00661117" w:rsidP="0066111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661117" w:rsidRDefault="00661117" w:rsidP="0066111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661117" w:rsidRDefault="00661117" w:rsidP="0066111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19 февраля 2020 г. № 24-03-07/12326</w:t>
      </w:r>
    </w:p>
    <w:p w:rsidR="00661117" w:rsidRDefault="00661117" w:rsidP="00661117">
      <w:pPr>
        <w:jc w:val="both"/>
        <w:rPr>
          <w:rFonts w:ascii="Times New Roman" w:hAnsi="Times New Roman" w:cs="Times New Roman"/>
        </w:rPr>
      </w:pPr>
      <w:r>
        <w:t> </w:t>
      </w:r>
    </w:p>
    <w:p w:rsidR="00661117" w:rsidRDefault="00661117" w:rsidP="00661117">
      <w:pPr>
        <w:jc w:val="both"/>
      </w:pPr>
      <w:r>
        <w:t>Минфин России, рассмотрев обращение, направленное письмом от 20 января 2020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применения положений статьи 111.4 Закона № 44-ФЗ, сообщает следующее.</w:t>
      </w:r>
    </w:p>
    <w:p w:rsidR="00661117" w:rsidRDefault="00661117" w:rsidP="00661117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661117" w:rsidRDefault="00661117" w:rsidP="00661117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661117" w:rsidRDefault="00661117" w:rsidP="00661117">
      <w:pPr>
        <w:jc w:val="both"/>
      </w:pPr>
      <w:r>
        <w:t>Вместе с тем Минфин России считает возможным сообщить следующее.</w:t>
      </w:r>
    </w:p>
    <w:p w:rsidR="00661117" w:rsidRDefault="00661117" w:rsidP="00661117">
      <w:pPr>
        <w:jc w:val="both"/>
      </w:pPr>
      <w:r>
        <w:t>В соответствии с частью 1 статьи 111.4 Закона № 44-ФЗ на основании акта высшего исполнительного органа государственной власти субъекта Российской Федерации проводится конкурс в соответствии с положениями указанного Федерального закона, в том числе с учетом особенностей, которые предусмотрены данной статьей, на заключение государственного контракта на поставку товара, предусматривающего встречные инвестиционные обязательства поставщика-инвестора по созданию или модернизации и (или) освоению производства такого товара на территории субъекта Российской Федерации.</w:t>
      </w:r>
    </w:p>
    <w:p w:rsidR="00661117" w:rsidRDefault="00661117" w:rsidP="00661117">
      <w:pPr>
        <w:jc w:val="both"/>
      </w:pPr>
      <w:r>
        <w:t>Таким образом, решение о возможности заключения государственного контракта на поставку товара, предусматривающего встречные инвестиционные обязательства поставщика-инвестора, с указанием наименования товара, производство которого должно быть создано или модернизировано и (или) освоено на территории субъекта Российской Федерации, принимается высшим исполнительным органом государственной власти субъекта Российской Федерации.</w:t>
      </w:r>
    </w:p>
    <w:p w:rsidR="00661117" w:rsidRDefault="00661117" w:rsidP="00661117">
      <w:pPr>
        <w:jc w:val="both"/>
      </w:pPr>
      <w:r>
        <w:t>Также отмечаем, что согласно пункту 4 части 1 статьи 111.4 Закона № 44-ФЗ создание или модернизация и (или) освоение на территории субъекта Российской Федерации производства товара должны обеспечивать поставку товара, который в соответствии с законодательством Российской Федерации признается товаром российского происхождения.</w:t>
      </w:r>
    </w:p>
    <w:p w:rsidR="00661117" w:rsidRDefault="00661117" w:rsidP="00661117">
      <w:pPr>
        <w:jc w:val="both"/>
      </w:pPr>
      <w:r>
        <w:t>При этом Минфин России не наделен компетенцией по признанию товара товаром российского происхождения, а также по оценке возможности использования модульных зданий в качестве предмета контракта, заключаемого в соответствии с положениями статьи 111.4 Закона № 44-ФЗ.</w:t>
      </w:r>
    </w:p>
    <w:p w:rsidR="00661117" w:rsidRDefault="00661117" w:rsidP="00661117">
      <w:pPr>
        <w:jc w:val="both"/>
      </w:pPr>
      <w:r>
        <w:t xml:space="preserve">Вместе с тем согласно положению о Министерстве промышленности и торговли Российской Федерации, утвержденному постановлением Правительства Российской Федерации от 05.06.2008 </w:t>
      </w:r>
      <w:r>
        <w:lastRenderedPageBreak/>
        <w:t xml:space="preserve">№ 438, </w:t>
      </w:r>
      <w:proofErr w:type="spellStart"/>
      <w:r>
        <w:t>Минпромторг</w:t>
      </w:r>
      <w:proofErr w:type="spellEnd"/>
      <w:r>
        <w:t xml:space="preserve"> России является федеральным органом исполнительной власти, осуществляющим в том числе функции по выработке государственной политики и нормативно-правовому регулированию в сфере промышленного и оборонно-промышленного комплексов, а также в области технического регулирования, внешней и внутренней торговли, функции уполномоченного федерального органа исполнительной власти, осуществляющего государственное регулирование внешнеторговой деятельности, за исключением вопросов таможенно-тарифного регулирования.</w:t>
      </w:r>
    </w:p>
    <w:p w:rsidR="00661117" w:rsidRDefault="00661117" w:rsidP="00661117">
      <w:pPr>
        <w:jc w:val="both"/>
      </w:pPr>
      <w:r>
        <w:t xml:space="preserve">В этой связи, по мнению Минфина России, при принятии исполнительным органом государственной власти субъекта Российской Федерации акта, предусмотренного статьей 111.4 Закона № 44-ФЗ, представляется целесообразным также учесть позицию </w:t>
      </w:r>
      <w:proofErr w:type="spellStart"/>
      <w:r>
        <w:t>Минпромторга</w:t>
      </w:r>
      <w:proofErr w:type="spellEnd"/>
      <w:r>
        <w:t xml:space="preserve"> России.</w:t>
      </w:r>
      <w:bookmarkStart w:id="0" w:name="_GoBack"/>
      <w:bookmarkEnd w:id="0"/>
      <w:r>
        <w:t> </w:t>
      </w:r>
    </w:p>
    <w:p w:rsidR="00661117" w:rsidRDefault="00661117" w:rsidP="00661117">
      <w:pPr>
        <w:jc w:val="right"/>
      </w:pPr>
      <w:r>
        <w:t>А.М.ЛАВРОВ</w:t>
      </w:r>
    </w:p>
    <w:p w:rsidR="00661117" w:rsidRDefault="00661117" w:rsidP="00661117">
      <w:r>
        <w:t>19.02.2020</w:t>
      </w:r>
    </w:p>
    <w:p w:rsidR="001D23DA" w:rsidRDefault="001D23DA"/>
    <w:sectPr w:rsidR="001D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17"/>
    <w:rsid w:val="001D23DA"/>
    <w:rsid w:val="0066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2C8E0-389C-430B-9A65-B32B4787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117"/>
    <w:rPr>
      <w:color w:val="0000FF"/>
      <w:u w:val="single"/>
    </w:rPr>
  </w:style>
  <w:style w:type="paragraph" w:customStyle="1" w:styleId="search-resultstext">
    <w:name w:val="search-results__text"/>
    <w:basedOn w:val="a"/>
    <w:rsid w:val="0066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61117"/>
  </w:style>
  <w:style w:type="character" w:customStyle="1" w:styleId="b">
    <w:name w:val="b"/>
    <w:basedOn w:val="a0"/>
    <w:rsid w:val="00661117"/>
  </w:style>
  <w:style w:type="paragraph" w:customStyle="1" w:styleId="search-resultslink-inherit">
    <w:name w:val="search-results__link-inherit"/>
    <w:basedOn w:val="a"/>
    <w:rsid w:val="0066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661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2021-09-02T07:33:00Z</dcterms:created>
  <dcterms:modified xsi:type="dcterms:W3CDTF">2021-09-02T07:36:00Z</dcterms:modified>
</cp:coreProperties>
</file>