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3C" w:rsidRDefault="0068183C" w:rsidP="0068183C">
      <w:pPr>
        <w:jc w:val="center"/>
        <w:rPr>
          <w:rFonts w:ascii="PT Sans" w:hAnsi="PT Sans"/>
          <w:color w:val="000000"/>
        </w:rPr>
      </w:pPr>
      <w:r>
        <w:rPr>
          <w:rFonts w:ascii="PT Sans" w:hAnsi="PT Sans"/>
          <w:color w:val="000000"/>
        </w:rPr>
        <w:t xml:space="preserve"> </w:t>
      </w:r>
    </w:p>
    <w:p w:rsidR="0068183C" w:rsidRDefault="0068183C" w:rsidP="0068183C">
      <w:pPr>
        <w:jc w:val="center"/>
        <w:rPr>
          <w:rFonts w:ascii="Arial" w:hAnsi="Arial" w:cs="Arial"/>
          <w:b/>
          <w:bCs/>
        </w:rPr>
      </w:pPr>
      <w:r>
        <w:t> </w:t>
      </w:r>
      <w:r>
        <w:rPr>
          <w:rFonts w:ascii="Arial" w:hAnsi="Arial" w:cs="Arial"/>
          <w:b/>
          <w:bCs/>
        </w:rPr>
        <w:t>МИНИСТЕРСТВО ФИНАНСОВ РОССИЙСКОЙ ФЕДЕРАЦИИ</w:t>
      </w:r>
    </w:p>
    <w:p w:rsidR="0068183C" w:rsidRDefault="0068183C" w:rsidP="0068183C">
      <w:pPr>
        <w:jc w:val="center"/>
        <w:rPr>
          <w:rFonts w:ascii="Arial" w:hAnsi="Arial" w:cs="Arial"/>
          <w:b/>
          <w:bCs/>
        </w:rPr>
      </w:pPr>
      <w:r>
        <w:rPr>
          <w:rFonts w:ascii="Arial" w:hAnsi="Arial" w:cs="Arial"/>
          <w:b/>
          <w:bCs/>
        </w:rPr>
        <w:t> </w:t>
      </w:r>
    </w:p>
    <w:p w:rsidR="0068183C" w:rsidRDefault="0068183C" w:rsidP="0068183C">
      <w:pPr>
        <w:jc w:val="center"/>
        <w:rPr>
          <w:rFonts w:ascii="Arial" w:hAnsi="Arial" w:cs="Arial"/>
          <w:b/>
          <w:bCs/>
        </w:rPr>
      </w:pPr>
      <w:r>
        <w:rPr>
          <w:rFonts w:ascii="Arial" w:hAnsi="Arial" w:cs="Arial"/>
          <w:b/>
          <w:bCs/>
        </w:rPr>
        <w:t>ПИСЬМО</w:t>
      </w:r>
    </w:p>
    <w:p w:rsidR="0068183C" w:rsidRDefault="0068183C" w:rsidP="0068183C">
      <w:pPr>
        <w:jc w:val="center"/>
        <w:rPr>
          <w:rFonts w:ascii="Arial" w:hAnsi="Arial" w:cs="Arial"/>
          <w:b/>
          <w:bCs/>
        </w:rPr>
      </w:pPr>
      <w:r>
        <w:rPr>
          <w:rFonts w:ascii="Arial" w:hAnsi="Arial" w:cs="Arial"/>
          <w:b/>
          <w:bCs/>
        </w:rPr>
        <w:t>от 5 февраля 2020 г. № 24-03-07/7566</w:t>
      </w:r>
    </w:p>
    <w:p w:rsidR="0068183C" w:rsidRDefault="0068183C" w:rsidP="0068183C">
      <w:pPr>
        <w:jc w:val="both"/>
        <w:rPr>
          <w:rFonts w:ascii="Times New Roman" w:hAnsi="Times New Roman" w:cs="Times New Roman"/>
        </w:rPr>
      </w:pPr>
      <w:r>
        <w:t> </w:t>
      </w:r>
    </w:p>
    <w:p w:rsidR="0068183C" w:rsidRDefault="0068183C" w:rsidP="0068183C">
      <w:pPr>
        <w:jc w:val="both"/>
      </w:pPr>
      <w:r>
        <w:t>Минфин России, рассмотрев обращение генерального директора ООО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в соответствии со статьей 95 Закона № 44-ФЗ и предоставления обеспечения исполнения контракта поставщиком (подрядчиком, исполнителем) на новый срок действия контракта, в рамках своей компетенции сообщает следующее.</w:t>
      </w:r>
    </w:p>
    <w:p w:rsidR="0068183C" w:rsidRDefault="0068183C" w:rsidP="0068183C">
      <w:pPr>
        <w:jc w:val="both"/>
      </w:pPr>
      <w:r>
        <w:t>Согласно части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68183C" w:rsidRDefault="0068183C" w:rsidP="0068183C">
      <w:pPr>
        <w:jc w:val="both"/>
      </w:pPr>
      <w:r>
        <w:t>Частью 2 статьи 34 Закона № 44-ФЗ установлено, что при заключении и исполнении контракта изменение его условий не допускается, за исключением случаев, предусмотренных статьей 34 и статьей 95 Закона № 44-ФЗ.</w:t>
      </w:r>
    </w:p>
    <w:p w:rsidR="0068183C" w:rsidRDefault="0068183C" w:rsidP="0068183C">
      <w:pPr>
        <w:jc w:val="both"/>
      </w:pPr>
      <w:r>
        <w:t>Подпунктом "а" пункта 64 статьи 1 Федерального закона от 1 мая 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предусмотрено внесение изменений в часть 1 статьи 95 Закона № 44-ФЗ, положения которой распространяются в том числе на контракты, заключенные до 1 июля 2019 г.</w:t>
      </w:r>
    </w:p>
    <w:p w:rsidR="0068183C" w:rsidRDefault="0068183C" w:rsidP="0068183C">
      <w:pPr>
        <w:jc w:val="both"/>
      </w:pPr>
      <w:r>
        <w:t>Так, пункт 8 части 1 статьи 95 Закона № 44-ФЗ предусматривает возможность изменения по соглашению сторон существенных условий контракта в случае,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w:t>
      </w:r>
    </w:p>
    <w:p w:rsidR="0068183C" w:rsidRDefault="0068183C" w:rsidP="0068183C">
      <w:pPr>
        <w:jc w:val="both"/>
      </w:pPr>
      <w:r>
        <w:t>Предусмотренное указанным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объекта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68183C" w:rsidRDefault="0068183C" w:rsidP="0068183C">
      <w:pPr>
        <w:jc w:val="both"/>
      </w:pPr>
      <w:r>
        <w:lastRenderedPageBreak/>
        <w:t>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68183C" w:rsidRDefault="0068183C" w:rsidP="0068183C">
      <w:pPr>
        <w:jc w:val="both"/>
      </w:pPr>
      <w:r>
        <w:t>Предельный размер цены контракта, при котором или при превышении которого допускается внесение изменений, предусмотренных пунктом 8 части 1 статьи 95 Закона № 44-ФЗ, установлен постановлением Правительства Российской Федерации от 19 декабря 2013 г. № 1186 (далее - постановление № 1186) и составляет 100 млн рублей.</w:t>
      </w:r>
    </w:p>
    <w:p w:rsidR="0068183C" w:rsidRDefault="0068183C" w:rsidP="0068183C">
      <w:pPr>
        <w:jc w:val="both"/>
      </w:pPr>
      <w:r>
        <w:t>Таким образом, при соблюдении совокупности условий, предусмотренных указанными выше нормами Закона № 44-ФЗ и постановления № 1186, существенные условия контракта (одновременно цена и срок исполнения контракта, или только срок, или только цена) могут быть изменены по соглашению сторон.</w:t>
      </w:r>
    </w:p>
    <w:p w:rsidR="0068183C" w:rsidRDefault="0068183C" w:rsidP="0068183C">
      <w:pPr>
        <w:jc w:val="both"/>
      </w:pPr>
      <w:r>
        <w:t>Пунктом 9 части 1 статьи 95 Закона № 44-ФЗ предусмотрено, что изменение существенных условий контракта при его исполнении допускается,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w:t>
      </w:r>
    </w:p>
    <w:p w:rsidR="0068183C" w:rsidRDefault="0068183C" w:rsidP="0068183C">
      <w:pPr>
        <w:jc w:val="both"/>
      </w:pPr>
      <w:r>
        <w:t>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Законом № 44-ФЗ, предоставления подрядчиком в соответствии с Законом № 44-ФЗ обеспечения исполнения контракта.</w:t>
      </w:r>
    </w:p>
    <w:p w:rsidR="0068183C" w:rsidRDefault="0068183C" w:rsidP="0068183C">
      <w:pPr>
        <w:jc w:val="both"/>
      </w:pPr>
      <w:r>
        <w:t>Таким образом, пунктом 9 части 1 статьи 95 Закона № 44-ФЗ предусмотрено, что если предметом контракта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то однократное изменение срока исполнения контракта на срок, не превышающий срока исполнения контракта, предусмотренного при его заключении, допускается в следующих случаях:</w:t>
      </w:r>
    </w:p>
    <w:p w:rsidR="0068183C" w:rsidRDefault="0068183C" w:rsidP="0068183C">
      <w:pPr>
        <w:jc w:val="both"/>
      </w:pPr>
      <w:r>
        <w:t>возникновение независящих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w:t>
      </w:r>
    </w:p>
    <w:p w:rsidR="0068183C" w:rsidRDefault="0068183C" w:rsidP="0068183C">
      <w:pPr>
        <w:jc w:val="both"/>
      </w:pPr>
      <w:r>
        <w:t>если контракт не исполняется в установленный срок по вине подрядчика. При этом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Законом № 44-ФЗ.</w:t>
      </w:r>
    </w:p>
    <w:p w:rsidR="0068183C" w:rsidRDefault="0068183C" w:rsidP="0068183C">
      <w:pPr>
        <w:jc w:val="both"/>
      </w:pPr>
      <w:r>
        <w:t>В новый срок исполнения контракта в том числе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68183C" w:rsidRDefault="0068183C" w:rsidP="0068183C">
      <w:pPr>
        <w:jc w:val="both"/>
      </w:pPr>
      <w:r>
        <w:t>При изменении в соответствии с пунктом 9 части 1 статьи 95 Закона № 44-ФЗ срока исполнения контракта подрядчику необходимо предоставить обеспечение исполнения контракта на новый срок в установленном Законом 44-ФЗ порядке.</w:t>
      </w:r>
    </w:p>
    <w:p w:rsidR="0068183C" w:rsidRDefault="0068183C" w:rsidP="0068183C">
      <w:pPr>
        <w:jc w:val="both"/>
      </w:pPr>
      <w:r>
        <w:lastRenderedPageBreak/>
        <w:t>Также отмечаем, что при принятии решения, предусмотренного пунктами 8, 9 части 1 статьи 95 Закона № 44-ФЗ, необходимо учитывать, что согласно пункту 2 статьи 72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p w:rsidR="0068183C" w:rsidRDefault="0068183C" w:rsidP="0068183C">
      <w:pPr>
        <w:jc w:val="both"/>
      </w:pPr>
      <w:r>
        <w:t>Дополнительно Минфин России отмечает, что в соответствии с частью 3 статьи 96 Закона № 44-ФЗ 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Закона №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68183C" w:rsidRDefault="0068183C" w:rsidP="0068183C">
      <w:pPr>
        <w:jc w:val="both"/>
      </w:pPr>
      <w:r>
        <w:t>Так, в случае наличия сложностей у участника закупки в получении банковской гарантии Закон № 44-ФЗ предусматривает право предоставлять обеспечение исполнения контракта путем внесения денежных средств на указанный заказчиком счет.</w:t>
      </w:r>
    </w:p>
    <w:p w:rsidR="0068183C" w:rsidRDefault="0068183C" w:rsidP="0068183C">
      <w:pPr>
        <w:jc w:val="both"/>
      </w:pPr>
      <w:r>
        <w:t>Кроме того, с 1 июля 2019 г. вступили в силу отдельные положения Федерального закона от 27 декабря 2018 г. № 502-ФЗ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в том числе предусматривающие изменение порядка предоставления обеспечения исполнения контракта.</w:t>
      </w:r>
    </w:p>
    <w:p w:rsidR="0068183C" w:rsidRDefault="0068183C" w:rsidP="0068183C">
      <w:pPr>
        <w:jc w:val="both"/>
      </w:pPr>
      <w:r>
        <w:t>Так, в соответствии с частью 7 статьи 96 Закона № 44-ФЗ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w:t>
      </w:r>
    </w:p>
    <w:p w:rsidR="0068183C" w:rsidRDefault="0068183C" w:rsidP="0068183C">
      <w:pPr>
        <w:jc w:val="both"/>
      </w:pPr>
      <w:r>
        <w:t>Частью 7.2 статьи 96 Закона № 44-ФЗ установлено, что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 44-ФЗ.</w:t>
      </w:r>
    </w:p>
    <w:p w:rsidR="0068183C" w:rsidRDefault="0068183C" w:rsidP="0068183C">
      <w:pPr>
        <w:jc w:val="both"/>
      </w:pPr>
      <w:r>
        <w:t>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rsidR="0068183C" w:rsidRDefault="0068183C" w:rsidP="0068183C">
      <w:pPr>
        <w:jc w:val="both"/>
      </w:pPr>
      <w: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p w:rsidR="0068183C" w:rsidRDefault="0068183C" w:rsidP="0068183C">
      <w:pPr>
        <w:jc w:val="both"/>
      </w:pPr>
      <w:r>
        <w:lastRenderedPageBreak/>
        <w:t>По вопросу содействия в получении банковской гарантии ООО считаем необходимым отметить, что согласно статье 9 Федерального закона от 2 декабря 1990 г. № 395-1 "О банках и банковской деятельности</w:t>
      </w:r>
      <w:proofErr w:type="gramStart"/>
      <w:r>
        <w:t>"</w:t>
      </w:r>
      <w:proofErr w:type="gramEnd"/>
      <w:r>
        <w:t xml:space="preserve"> органы законодательной и исполнительной власти и органы местного самоуправления не вправе вмешиваться в деятельность кредитных организаций.</w:t>
      </w:r>
      <w:bookmarkStart w:id="0" w:name="_GoBack"/>
      <w:bookmarkEnd w:id="0"/>
      <w:r>
        <w:t> </w:t>
      </w:r>
    </w:p>
    <w:p w:rsidR="0068183C" w:rsidRDefault="0068183C" w:rsidP="0068183C">
      <w:pPr>
        <w:jc w:val="right"/>
      </w:pPr>
      <w:r>
        <w:t>А.М.ЛАВРОВ</w:t>
      </w:r>
    </w:p>
    <w:p w:rsidR="0068183C" w:rsidRDefault="0068183C" w:rsidP="0068183C">
      <w:r>
        <w:t>05.02.2020</w:t>
      </w:r>
    </w:p>
    <w:p w:rsidR="0068183C" w:rsidRDefault="0068183C" w:rsidP="0068183C">
      <w:pPr>
        <w:jc w:val="both"/>
      </w:pPr>
      <w:r>
        <w:t> </w:t>
      </w:r>
    </w:p>
    <w:p w:rsidR="00661778" w:rsidRDefault="00661778"/>
    <w:sectPr w:rsidR="00661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3C"/>
    <w:rsid w:val="00661778"/>
    <w:rsid w:val="006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F60A7-8134-433F-948B-DF55BFA7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8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183C"/>
    <w:rPr>
      <w:color w:val="0000FF"/>
      <w:u w:val="single"/>
    </w:rPr>
  </w:style>
  <w:style w:type="paragraph" w:customStyle="1" w:styleId="search-resultstext">
    <w:name w:val="search-results__text"/>
    <w:basedOn w:val="a"/>
    <w:rsid w:val="00681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68183C"/>
  </w:style>
  <w:style w:type="character" w:customStyle="1" w:styleId="b">
    <w:name w:val="b"/>
    <w:basedOn w:val="a0"/>
    <w:rsid w:val="0068183C"/>
  </w:style>
  <w:style w:type="paragraph" w:customStyle="1" w:styleId="search-resultslink-inherit">
    <w:name w:val="search-results__link-inherit"/>
    <w:basedOn w:val="a"/>
    <w:rsid w:val="00681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681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1600</Words>
  <Characters>9122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2021-09-03T12:20:00Z</dcterms:created>
  <dcterms:modified xsi:type="dcterms:W3CDTF">2021-09-03T12:24:00Z</dcterms:modified>
</cp:coreProperties>
</file>