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36" w:rsidRDefault="00222A36" w:rsidP="00222A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22A36" w:rsidRDefault="00222A36" w:rsidP="00222A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22A36" w:rsidRDefault="00222A36" w:rsidP="00222A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22A36" w:rsidRDefault="00222A36" w:rsidP="00222A3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сентября 2020 г. № 24-01-06/84658</w:t>
      </w:r>
    </w:p>
    <w:p w:rsidR="00222A36" w:rsidRDefault="00222A36" w:rsidP="00222A36">
      <w:pPr>
        <w:rPr>
          <w:rFonts w:ascii="Times New Roman" w:hAnsi="Times New Roman" w:cs="Times New Roman"/>
        </w:rPr>
      </w:pPr>
      <w:r>
        <w:t> </w:t>
      </w:r>
    </w:p>
    <w:p w:rsidR="00222A36" w:rsidRDefault="00222A36" w:rsidP="00222A36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в рамках установленной компетенции обращение от 02.09.2020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определения требований к закупаемым заказчиками отдельным видам товаров, работ, услуг (в том числе предельных цен товаров, работ, услуг) для обеспечения деятельности лиц, замещающих государственные должности в субъекте Российской Федерации, сообщает следующее.</w:t>
      </w:r>
    </w:p>
    <w:p w:rsidR="00222A36" w:rsidRDefault="00222A36" w:rsidP="00222A36">
      <w:pPr>
        <w:jc w:val="both"/>
      </w:pPr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22A36" w:rsidRDefault="00222A36" w:rsidP="00222A36">
      <w:pPr>
        <w:jc w:val="both"/>
      </w:pPr>
      <w:r>
        <w:t>Вместе с тем в рамках установленной компетенции полагаем возможным сообщить следующее.</w:t>
      </w:r>
    </w:p>
    <w:p w:rsidR="00222A36" w:rsidRDefault="00222A36" w:rsidP="00222A36">
      <w:pPr>
        <w:jc w:val="both"/>
      </w:pPr>
      <w:r>
        <w:t>В соответствии с частью 4 статьи 19 Закона № 44-ФЗ Правительство Российской Федерации, высшие исполнительные органы государственной власти субъектов Российской Федерации, местные администрации на основании положений Общих правил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02.09.2015 № 926 (далее - Правила № 926), устанавливают 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их территориальными органами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(далее - правила определения требований).</w:t>
      </w:r>
    </w:p>
    <w:p w:rsidR="00222A36" w:rsidRDefault="00222A36" w:rsidP="00222A36">
      <w:pPr>
        <w:jc w:val="both"/>
      </w:pPr>
      <w:r>
        <w:t>При этом положениями части 5 статьи 19 Закона № 44-ФЗ установлена обязанность государственных органов, органов управления государственными внебюджетными фондами,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 (далее - заказчики) на основании правил определения требований утвердить в том числе требования к закупаемым ими, их территориальными органами (подразделениями) и подведомственными указанным органам учреждениями и предприятиями отдельным видам товаров, работ, услуг (в том числе предельные цены товаров, работ, услуг) (далее - ведомственный перечень).</w:t>
      </w:r>
    </w:p>
    <w:p w:rsidR="00222A36" w:rsidRDefault="00222A36" w:rsidP="00222A36">
      <w:pPr>
        <w:jc w:val="both"/>
      </w:pPr>
      <w:r>
        <w:t>Таким образом, государственные органы субъекта Российской Федерации утверждают ведомственные перечни с учетом Правил № 926, а также правил определения требований, утвержденных высшим исполнительным органом государственной власти субъекта Российской Федерации.</w:t>
      </w:r>
    </w:p>
    <w:p w:rsidR="00222A36" w:rsidRDefault="00222A36" w:rsidP="00222A36">
      <w:pPr>
        <w:jc w:val="both"/>
      </w:pPr>
      <w:r>
        <w:lastRenderedPageBreak/>
        <w:t>Учитывая, что норма части 5 статьи 19 Закона № 44-ФЗ является императивной, требования к закупаемым заказчиком отдельным видам товаров, работ, услуг, предусмотренные ведомственным перечнем, распространяются на все закупки заказчика и подведомственных ему учреждений и предприятий.</w:t>
      </w:r>
    </w:p>
    <w:p w:rsidR="00222A36" w:rsidRDefault="00222A36" w:rsidP="00222A36">
      <w:pPr>
        <w:jc w:val="both"/>
      </w:pPr>
      <w:r>
        <w:t>В соответствии с пунктом 4 Правил № 926 правила определения требований предусматривают обязательный перечень, который содержит отдельные виды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характеристик.</w:t>
      </w:r>
    </w:p>
    <w:p w:rsidR="00222A36" w:rsidRDefault="00222A36" w:rsidP="00222A36">
      <w:pPr>
        <w:jc w:val="both"/>
      </w:pPr>
      <w:r>
        <w:t>При этом пунктом 10 Правил № 926 предусмотрено, что в обязательный перечень включаются отдельные виды товаров, работ, услуг в соответствии с указанными в пункте 11 указанных Правил № 926 обязательными критериями, значения которых рассчитываются исходя из выплат по контрактам и из количества контрактов, заключаемых в целях обеспечения нужд соответствующего субъекта Российской Федерации, а в случае установления в соответствии с подпунктом "в" пункта 4 Правил № 926 дополнительных критериев - в соответствии с такими критериями.</w:t>
      </w:r>
    </w:p>
    <w:p w:rsidR="00222A36" w:rsidRDefault="00222A36" w:rsidP="00222A36">
      <w:pPr>
        <w:jc w:val="both"/>
      </w:pPr>
      <w:r>
        <w:t>Кроме того, обязательный перечень включает отдельные виды товаров, работ, услуг, в отношении которых обязательным перечнем, содержащимся в правилах определения требований, утвержденных Правительством Российской Федерации, а именно в Правилах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учреждениями, федеральными государственными унитарными предприятиями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02.09.2015 № 927, установлены предельные цены и (или) значения характеристик (свойств) таких товаров, работ, услуг.</w:t>
      </w:r>
    </w:p>
    <w:p w:rsidR="00222A36" w:rsidRDefault="00222A36" w:rsidP="00222A36">
      <w:pPr>
        <w:jc w:val="both"/>
      </w:pPr>
      <w:r>
        <w:t>Согласно положениям пункта 13 Правил № 926 требования к отдельным видам товаров, работ, услуг определяются с учетом категорий и (или) групп должностей работников, если затраты на приобретение отдельных видов товаров, работ, услуг на обеспечение функций государственных органов субъектов Российской Федерации (включая соответственно территориальные органы, подведомственные им казенные учреждения) в соответствии с правилами определения нормативных затрат, утвержденными высшими исполнительными органами государственной власти субъектов Российской Федерации, устанавливаются с учетом категорий и (или) групп должностей работников.</w:t>
      </w:r>
    </w:p>
    <w:p w:rsidR="00222A36" w:rsidRDefault="00222A36" w:rsidP="00222A36">
      <w:pPr>
        <w:jc w:val="both"/>
      </w:pPr>
      <w:r>
        <w:t>Таким образом, если затраты на приобретение отдельных видов товаров, работ, услуг на обеспечение функций государственных органов субъекта Российской Федерации в соответствии с правилами определения нормативных затрат, утвержденными высшими исполнительными органами государственной власти субъекта Российской Федерации, устанавливаются без учета категорий и (или) групп должностей работников, то требования к отдельным видам товаров, работ, услуг определяются без учета категорий и (или) групп должностей работников.</w:t>
      </w:r>
    </w:p>
    <w:p w:rsidR="00222A36" w:rsidRDefault="00222A36" w:rsidP="00222A36">
      <w:pPr>
        <w:jc w:val="both"/>
      </w:pPr>
      <w:r>
        <w:t>При этом по вопросу о возможности увеличения предельных значений и цен на закупку товаров, работ, услуг полагаем необходимым отметить, что положениями Закона № 44-ФЗ, Правил № 926 не предусмотрено право заказчика увеличивать значение предельных значений свойств и иных характеристик, а также цен, установленных в обязательном перечне.</w:t>
      </w:r>
    </w:p>
    <w:p w:rsidR="00222A36" w:rsidRDefault="00222A36" w:rsidP="00222A36">
      <w:pPr>
        <w:jc w:val="both"/>
      </w:pPr>
      <w:r>
        <w:t>Вместе с тем обращаем внимание, что нормирование в сфере закупок является механизмом, направленным на обеспечение достижения целей эффективного использования бюджетных средств.</w:t>
      </w:r>
    </w:p>
    <w:p w:rsidR="00222A36" w:rsidRDefault="00222A36" w:rsidP="00222A36">
      <w:pPr>
        <w:jc w:val="both"/>
      </w:pPr>
      <w:r>
        <w:lastRenderedPageBreak/>
        <w:t>Механизм нормирования товаров, работ, услуг позволяет обеспечивать государственные и муниципальные нужды, но не допускает осуществление закупок товаров, работ, услуг, которые имеют избыточные потребительские свойства, характеристики или являются предметами роскоши в соответствии с законодательством Российской Федерации.</w:t>
      </w:r>
    </w:p>
    <w:p w:rsidR="00222A36" w:rsidRDefault="00222A36" w:rsidP="00222A36">
      <w:pPr>
        <w:jc w:val="both"/>
      </w:pPr>
      <w:r>
        <w:t>Дополнительно отмечаем, что в соответствии с частью 1 статьи 2 Закона №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Бюджетного кодекса Российской Федерации.</w:t>
      </w:r>
    </w:p>
    <w:p w:rsidR="00222A36" w:rsidRDefault="00222A36" w:rsidP="00222A36">
      <w:pPr>
        <w:jc w:val="both"/>
      </w:pPr>
      <w:r>
        <w:t>При этом Бюджетным кодексом Российской Федерации установлен принцип эффективности использования бюджетных средств, который заключается в том, что участники бюджетного процесса при составлении и исполнении бюджетов должны исходить из необходимости достижения заданных результатов с использованием наименьшего объема средств и (или) достижения наилучшего результата с использованием определенного бюджетом объема средств в рамках установленных им бюджетных полномочий.</w:t>
      </w:r>
    </w:p>
    <w:p w:rsidR="00222A36" w:rsidRDefault="00222A36" w:rsidP="00222A36">
      <w:pPr>
        <w:jc w:val="both"/>
      </w:pPr>
      <w:r>
        <w:t>Таким образом, закупки государственных органов субъектов Российской Федерации должны отвечать основополагающим принципам и целям контрактной системы в сфере закупок и не должны противоречить положениям законодательства Российской Федерации о контрактной системе в сфере закупок, а также положениям Бюджетного кодекса Российской Федерации. </w:t>
      </w:r>
    </w:p>
    <w:bookmarkEnd w:id="0"/>
    <w:p w:rsidR="00222A36" w:rsidRDefault="00222A36" w:rsidP="00222A36">
      <w:pPr>
        <w:jc w:val="right"/>
      </w:pPr>
      <w:r>
        <w:t>Заместитель директора Департамента</w:t>
      </w:r>
    </w:p>
    <w:p w:rsidR="00222A36" w:rsidRDefault="00222A36" w:rsidP="00222A36">
      <w:pPr>
        <w:jc w:val="right"/>
      </w:pPr>
      <w:r>
        <w:t>Д.А.ГОТОВЦЕВ</w:t>
      </w:r>
    </w:p>
    <w:p w:rsidR="00222A36" w:rsidRDefault="00222A36" w:rsidP="00222A36">
      <w:r>
        <w:t>28.09.2020</w:t>
      </w:r>
    </w:p>
    <w:p w:rsidR="00FD378D" w:rsidRDefault="00FD378D"/>
    <w:sectPr w:rsidR="00FD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36"/>
    <w:rsid w:val="00222A36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27EE-3B8D-4201-871E-6214266A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A36"/>
    <w:rPr>
      <w:color w:val="0000FF"/>
      <w:u w:val="single"/>
    </w:rPr>
  </w:style>
  <w:style w:type="paragraph" w:customStyle="1" w:styleId="search-resultstext">
    <w:name w:val="search-results__text"/>
    <w:basedOn w:val="a"/>
    <w:rsid w:val="0022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222A36"/>
  </w:style>
  <w:style w:type="character" w:customStyle="1" w:styleId="b">
    <w:name w:val="b"/>
    <w:basedOn w:val="a0"/>
    <w:rsid w:val="00222A36"/>
  </w:style>
  <w:style w:type="paragraph" w:customStyle="1" w:styleId="search-resultslink-inherit">
    <w:name w:val="search-results__link-inherit"/>
    <w:basedOn w:val="a"/>
    <w:rsid w:val="0022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2021-09-06T06:33:00Z</dcterms:created>
  <dcterms:modified xsi:type="dcterms:W3CDTF">2021-09-06T06:38:00Z</dcterms:modified>
</cp:coreProperties>
</file>