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6F7" w:rsidRDefault="005E46F7" w:rsidP="005E46F7">
      <w:pPr>
        <w:rPr>
          <w:rFonts w:ascii="PT Sans" w:hAnsi="PT Sans"/>
          <w:color w:val="000000"/>
        </w:rPr>
      </w:pPr>
      <w:r>
        <w:t> </w:t>
      </w:r>
      <w:r>
        <w:rPr>
          <w:rFonts w:ascii="PT Sans" w:hAnsi="PT Sans"/>
          <w:color w:val="000000"/>
        </w:rPr>
        <w:fldChar w:fldCharType="begin"/>
      </w:r>
      <w:r>
        <w:rPr>
          <w:rFonts w:ascii="PT Sans" w:hAnsi="PT Sans"/>
          <w:color w:val="000000"/>
        </w:rPr>
        <w:instrText xml:space="preserve"> HYPERLINK "http://www.consultant.ru/cons/cgi/online.cgi?req=doc&amp;base=QUEST&amp;n=198779" \t "_blank" </w:instrText>
      </w:r>
      <w:r>
        <w:rPr>
          <w:rFonts w:ascii="PT Sans" w:hAnsi="PT Sans"/>
          <w:color w:val="000000"/>
        </w:rPr>
        <w:fldChar w:fldCharType="separate"/>
      </w:r>
    </w:p>
    <w:p w:rsidR="005E46F7" w:rsidRDefault="005E46F7" w:rsidP="005E46F7">
      <w:pPr>
        <w:jc w:val="center"/>
        <w:rPr>
          <w:rFonts w:ascii="Arial" w:hAnsi="Arial" w:cs="Arial"/>
          <w:b/>
          <w:bCs/>
        </w:rPr>
      </w:pPr>
      <w:r>
        <w:rPr>
          <w:rFonts w:ascii="PT Sans" w:hAnsi="PT Sans"/>
          <w:color w:val="000000"/>
        </w:rPr>
        <w:fldChar w:fldCharType="end"/>
      </w:r>
      <w:r>
        <w:rPr>
          <w:rFonts w:ascii="Arial" w:hAnsi="Arial" w:cs="Arial"/>
          <w:b/>
          <w:bCs/>
        </w:rPr>
        <w:t>МИНИСТЕРСТВО ФИНАНСОВ РОССИЙСКОЙ ФЕДЕРАЦИИ</w:t>
      </w:r>
    </w:p>
    <w:p w:rsidR="005E46F7" w:rsidRDefault="005E46F7" w:rsidP="005E46F7">
      <w:pPr>
        <w:jc w:val="center"/>
        <w:rPr>
          <w:rFonts w:ascii="Arial" w:hAnsi="Arial" w:cs="Arial"/>
          <w:b/>
          <w:bCs/>
        </w:rPr>
      </w:pPr>
      <w:r>
        <w:rPr>
          <w:rFonts w:ascii="Arial" w:hAnsi="Arial" w:cs="Arial"/>
          <w:b/>
          <w:bCs/>
        </w:rPr>
        <w:t> </w:t>
      </w:r>
    </w:p>
    <w:p w:rsidR="005E46F7" w:rsidRDefault="005E46F7" w:rsidP="005E46F7">
      <w:pPr>
        <w:jc w:val="center"/>
        <w:rPr>
          <w:rFonts w:ascii="Arial" w:hAnsi="Arial" w:cs="Arial"/>
          <w:b/>
          <w:bCs/>
        </w:rPr>
      </w:pPr>
      <w:r>
        <w:rPr>
          <w:rFonts w:ascii="Arial" w:hAnsi="Arial" w:cs="Arial"/>
          <w:b/>
          <w:bCs/>
        </w:rPr>
        <w:t>ПИСЬМО</w:t>
      </w:r>
    </w:p>
    <w:p w:rsidR="005E46F7" w:rsidRDefault="005E46F7" w:rsidP="005E46F7">
      <w:pPr>
        <w:jc w:val="center"/>
        <w:rPr>
          <w:rFonts w:ascii="Arial" w:hAnsi="Arial" w:cs="Arial"/>
          <w:b/>
          <w:bCs/>
        </w:rPr>
      </w:pPr>
      <w:r>
        <w:rPr>
          <w:rFonts w:ascii="Arial" w:hAnsi="Arial" w:cs="Arial"/>
          <w:b/>
          <w:bCs/>
        </w:rPr>
        <w:t>от 10 сентября 2020 г. № 24-03-08/79686</w:t>
      </w:r>
    </w:p>
    <w:p w:rsidR="005E46F7" w:rsidRDefault="005E46F7" w:rsidP="005E46F7">
      <w:pPr>
        <w:rPr>
          <w:rFonts w:ascii="Times New Roman" w:hAnsi="Times New Roman" w:cs="Times New Roman"/>
        </w:rPr>
      </w:pPr>
      <w:r>
        <w:t> </w:t>
      </w:r>
    </w:p>
    <w:p w:rsidR="005E46F7" w:rsidRDefault="005E46F7" w:rsidP="005E46F7">
      <w:pPr>
        <w:ind w:firstLine="540"/>
        <w:jc w:val="both"/>
      </w:pPr>
      <w:r>
        <w:t>Департамент бюджетной политики в сфере контрактной системы (далее - Департамент) рассмотрел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осуществления банковского сопровождения контрактов и в рамках своей компетенции сообщает следующее.</w:t>
      </w:r>
    </w:p>
    <w:p w:rsidR="005E46F7" w:rsidRDefault="005E46F7" w:rsidP="005E46F7">
      <w:pPr>
        <w:ind w:firstLine="540"/>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5E46F7" w:rsidRDefault="005E46F7" w:rsidP="005E46F7">
      <w:pPr>
        <w:ind w:firstLine="540"/>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5E46F7" w:rsidRDefault="005E46F7" w:rsidP="005E46F7">
      <w:pPr>
        <w:ind w:firstLine="540"/>
        <w:jc w:val="both"/>
      </w:pPr>
      <w:r>
        <w:t>Вместе с тем Департамент считает возможным сообщить следующее.</w:t>
      </w:r>
    </w:p>
    <w:p w:rsidR="005E46F7" w:rsidRDefault="005E46F7" w:rsidP="005E46F7">
      <w:pPr>
        <w:ind w:firstLine="540"/>
        <w:jc w:val="both"/>
      </w:pPr>
      <w:r>
        <w:t>В соответствии с частью 1 статьи 35 Закона № 44-ФЗ Правительство Российской Федерации устанавливает порядок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 Правилами осуществления банковского сопровождения контрактов, утвержденными постановлением Правительства Российской Федерации от 20 сентября 2014 г. № 963 "Об осуществлении банковского сопровождения контрактов" (далее - Правила), определен порядок банковского сопровождения таких контрактов.</w:t>
      </w:r>
    </w:p>
    <w:p w:rsidR="005E46F7" w:rsidRDefault="005E46F7" w:rsidP="005E46F7">
      <w:pPr>
        <w:ind w:firstLine="540"/>
        <w:jc w:val="both"/>
      </w:pPr>
      <w:r>
        <w:t>В соответствии с частью 3 статьи 35 Закона № 44-ФЗ осуществление всех расчетов в ходе исполнения контракта, сопровождаемого банком, отражается на счетах, которые открываются в указанном банке.</w:t>
      </w:r>
    </w:p>
    <w:p w:rsidR="005E46F7" w:rsidRDefault="005E46F7" w:rsidP="005E46F7">
      <w:pPr>
        <w:ind w:firstLine="540"/>
        <w:jc w:val="both"/>
      </w:pPr>
      <w:r>
        <w:t>Согласно подпункту "в" пункта 2 Правил под отдельным счетом понимается счет, открытый в банке, осуществляющем банковское сопровождение контракта, поставщику, соисполнителям для отражения операций, включая операции в рамках исполнения контракта, подлежащего банковскому сопровождению.</w:t>
      </w:r>
    </w:p>
    <w:p w:rsidR="005E46F7" w:rsidRDefault="005E46F7" w:rsidP="005E46F7">
      <w:pPr>
        <w:ind w:firstLine="540"/>
        <w:jc w:val="both"/>
      </w:pPr>
      <w:r>
        <w:t xml:space="preserve">Подпунктом "а" пункта 6 Правил в соответствии с условиями сопровождаемого контракта, предусматривающими осуществление банковского сопровождения контракта путем проведения мониторинга расчетов, предусмотрена обязанность поставщика по определению в договоре, заключаемом с соисполнителем, условия осуществления расчетов в рамках исполнения </w:t>
      </w:r>
      <w:r>
        <w:lastRenderedPageBreak/>
        <w:t>обязательств по такому договору на отдельном счете для проведения операций, включая операции в рамках исполнения контракта, открытом в банке, осуществляющем сопровождение контракта.</w:t>
      </w:r>
    </w:p>
    <w:p w:rsidR="005E46F7" w:rsidRDefault="005E46F7" w:rsidP="005E46F7">
      <w:pPr>
        <w:ind w:firstLine="540"/>
        <w:jc w:val="both"/>
      </w:pPr>
      <w:r>
        <w:t>Вместе с тем если исполнение договора, заключенного с поставщиком (исполнителем, подрядчиком), являющимся стороной контракта, не требует от контрагента совершения операций, отражаемых на отдельном счете, открытом ему в банке (например, если на момент заключения договора контрагент является правообладателем поставляемых товаров), то оплата по акту приемки товара (иному документу, подтверждающему приемку товара) осуществляется поставщиком, соисполнителем контрагенту на указанный им расчетный счет. При этом открытие отдельного счета в банке, осуществляющем банковское сопровождение контракта, не требуется.</w:t>
      </w:r>
    </w:p>
    <w:p w:rsidR="005E46F7" w:rsidRDefault="005E46F7" w:rsidP="005E46F7">
      <w:pPr>
        <w:ind w:firstLine="540"/>
        <w:jc w:val="both"/>
      </w:pPr>
      <w:r>
        <w:t>В соответствии с подпунктом "в" пункта 13 Правил договор о банковском сопровождении должен содержать порядок и сроки зачисления и списания денежных средств с отдельного счета. Указанный порядок может включать положения об ограничении по расходованию средств с отдельного счета. При отсутствии таких ограничений операции по отдельному счету осуществляются в порядке, установленном Гражданским кодексом Российской Федерации, банковским законодательством Российской Федерации, Федеральным законом от 7 августа 2001 г. № 115-ФЗ "О противодействии легализации (отмыванию) доходов, полученных преступным путем, и финансированию терроризма".</w:t>
      </w:r>
      <w:bookmarkStart w:id="0" w:name="_GoBack"/>
      <w:bookmarkEnd w:id="0"/>
    </w:p>
    <w:p w:rsidR="005E46F7" w:rsidRDefault="005E46F7" w:rsidP="005E46F7">
      <w:r>
        <w:t> </w:t>
      </w:r>
    </w:p>
    <w:p w:rsidR="005E46F7" w:rsidRDefault="005E46F7" w:rsidP="005E46F7">
      <w:pPr>
        <w:jc w:val="right"/>
      </w:pPr>
      <w:r>
        <w:t>Заместитель директора Департамента</w:t>
      </w:r>
    </w:p>
    <w:p w:rsidR="005E46F7" w:rsidRDefault="005E46F7" w:rsidP="005E46F7">
      <w:pPr>
        <w:jc w:val="right"/>
      </w:pPr>
      <w:r>
        <w:t>Д.А.ГОТОВЦЕВ</w:t>
      </w:r>
    </w:p>
    <w:p w:rsidR="005E46F7" w:rsidRDefault="005E46F7" w:rsidP="005E46F7">
      <w:r>
        <w:t>10.09.2020</w:t>
      </w:r>
    </w:p>
    <w:p w:rsidR="005E46F7" w:rsidRDefault="005E46F7" w:rsidP="005E46F7">
      <w:r>
        <w:t> </w:t>
      </w:r>
    </w:p>
    <w:p w:rsidR="00254008" w:rsidRDefault="00254008"/>
    <w:sectPr w:rsidR="00254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altName w:val="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6F7"/>
    <w:rsid w:val="00254008"/>
    <w:rsid w:val="005E4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EDB6C-D838-4A81-9441-1548A457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6F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46F7"/>
    <w:rPr>
      <w:color w:val="0000FF"/>
      <w:u w:val="single"/>
    </w:rPr>
  </w:style>
  <w:style w:type="paragraph" w:customStyle="1" w:styleId="search-resultstext">
    <w:name w:val="search-results__text"/>
    <w:basedOn w:val="a"/>
    <w:rsid w:val="005E46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5E46F7"/>
  </w:style>
  <w:style w:type="character" w:customStyle="1" w:styleId="b">
    <w:name w:val="b"/>
    <w:basedOn w:val="a0"/>
    <w:rsid w:val="005E46F7"/>
  </w:style>
  <w:style w:type="paragraph" w:customStyle="1" w:styleId="search-resultslink-inherit">
    <w:name w:val="search-results__link-inherit"/>
    <w:basedOn w:val="a"/>
    <w:rsid w:val="005E46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5E4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3787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2021-09-08T05:27:00Z</dcterms:created>
  <dcterms:modified xsi:type="dcterms:W3CDTF">2021-09-08T05:29:00Z</dcterms:modified>
</cp:coreProperties>
</file>