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ED" w:rsidRDefault="00FF5BED" w:rsidP="00FF5B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F5BED" w:rsidRDefault="00FF5BED" w:rsidP="00FF5B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F5BED" w:rsidRDefault="00FF5BED" w:rsidP="00FF5B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F5BED" w:rsidRDefault="00FF5BED" w:rsidP="00FF5B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сентября 2020 г. № 24-02-08/81700</w:t>
      </w:r>
    </w:p>
    <w:p w:rsidR="00FF5BED" w:rsidRDefault="00FF5BED" w:rsidP="00FF5BED">
      <w:pPr>
        <w:jc w:val="both"/>
        <w:rPr>
          <w:rFonts w:ascii="Times New Roman" w:hAnsi="Times New Roman" w:cs="Times New Roman"/>
        </w:rPr>
      </w:pPr>
      <w:r>
        <w:t> </w:t>
      </w:r>
    </w:p>
    <w:p w:rsidR="00FF5BED" w:rsidRDefault="00FF5BED" w:rsidP="00FF5BED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обращения от 03.09.2020 и от 02.09.2020 по вопросам об установлении в документации о проведении электронного аукциона требования о предоставлении информации о стране происхождения товара, конкретных показателях товара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Обращения), сообщает следующее.</w:t>
      </w:r>
    </w:p>
    <w:p w:rsidR="00FF5BED" w:rsidRDefault="00FF5BED" w:rsidP="00FF5BED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F5BED" w:rsidRDefault="00FF5BED" w:rsidP="00FF5BED">
      <w:pPr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FF5BED" w:rsidRDefault="00FF5BED" w:rsidP="00FF5BED">
      <w:pPr>
        <w:jc w:val="both"/>
      </w:pPr>
      <w:r>
        <w:t>Пунктом 1 части 1 статьи 64 Закона № 44-ФЗ установлено, что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статьей 33 Закона № 44-ФЗ.</w:t>
      </w:r>
    </w:p>
    <w:p w:rsidR="00FF5BED" w:rsidRDefault="00FF5BED" w:rsidP="00FF5BED">
      <w:pPr>
        <w:jc w:val="both"/>
      </w:pPr>
      <w:r>
        <w:t>Правила описания объекта закупки установлены в статье 33 Закона № 44-ФЗ,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FF5BED" w:rsidRDefault="00FF5BED" w:rsidP="00FF5BED">
      <w:pPr>
        <w:jc w:val="both"/>
      </w:pPr>
      <w:r>
        <w:t>При этом необходимо отметить, что 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FF5BED" w:rsidRDefault="00FF5BED" w:rsidP="00FF5BED">
      <w:pPr>
        <w:jc w:val="both"/>
      </w:pPr>
      <w:r>
        <w:t>Пунктом 2 части 1 статьи 64 Закона № 44-ФЗ установлено,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частями 3 - 6 статьи 66 Закона № 44-ФЗ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FF5BED" w:rsidRDefault="00FF5BED" w:rsidP="00FF5BED">
      <w:pPr>
        <w:jc w:val="both"/>
      </w:pPr>
      <w:r>
        <w:t>Частью 3 статьи 66 Закона № 44-ФЗ установлено, что первая часть заявки на участие в электронном аукционе, за исключением случая, предусмотренного частью 3.1 статьи 66 Закона № 44-ФЗ, должна содержать:</w:t>
      </w:r>
    </w:p>
    <w:p w:rsidR="00FF5BED" w:rsidRDefault="00FF5BED" w:rsidP="00FF5BED">
      <w:pPr>
        <w:jc w:val="both"/>
      </w:pPr>
      <w:r>
        <w:lastRenderedPageBreak/>
        <w:t>- при условии, если в отношении товара в документации об аукционе содержится указание на товарный знак, - согласие, предусмотренное пунктом 1 части 3 статьи 66 Закона № 44-ФЗ (такое согласие дается с применением программно-аппаратных средств электронной площадки), и наименование страны происхождения товара;</w:t>
      </w:r>
    </w:p>
    <w:p w:rsidR="00FF5BED" w:rsidRDefault="00FF5BED" w:rsidP="00FF5BED">
      <w:pPr>
        <w:jc w:val="both"/>
      </w:pPr>
      <w:r>
        <w:t>- при условии, если в отношении товара в документации об электронном аукционе содержится указание на товарный знак, но участник такого аукциона предлагает товар, который является эквивалентным товару, указанному в данной документации, - согласие, предусмотренное пунктом 1 части 3 статьи 66 Закона № 44-ФЗ,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наличии);</w:t>
      </w:r>
    </w:p>
    <w:p w:rsidR="00FF5BED" w:rsidRDefault="00FF5BED" w:rsidP="00FF5BED">
      <w:pPr>
        <w:jc w:val="both"/>
      </w:pPr>
      <w:r>
        <w:t>- при условии отсутствия в документации об электронном аукционе указания на товарный знак - согласие, предусмотренное пунктом 1 части 3 статьи 66 Закона № 44-ФЗ,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</w:t>
      </w:r>
    </w:p>
    <w:p w:rsidR="00FF5BED" w:rsidRDefault="00FF5BED" w:rsidP="00FF5BED">
      <w:pPr>
        <w:jc w:val="both"/>
      </w:pPr>
      <w:r>
        <w:t>Таким образом, Законом № 44-ФЗ установлены случаи, в которых информация о конкретных показателях товара и о стране происхождения товара включается в первую часть заявки на участие в электронном аукционе.</w:t>
      </w:r>
    </w:p>
    <w:p w:rsidR="00FF5BED" w:rsidRDefault="00FF5BED" w:rsidP="00FF5BED">
      <w:pPr>
        <w:jc w:val="both"/>
      </w:pPr>
      <w:r>
        <w:t>При этом Департамент обращает внимание, что согласно части 5 статьи 66 Закона № 44-ФЗ вторая часть заявки на участие в электронном аукционе должна содержать в том числе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</w:t>
      </w:r>
    </w:p>
    <w:p w:rsidR="00FF5BED" w:rsidRDefault="00FF5BED" w:rsidP="00FF5BED">
      <w:pPr>
        <w:jc w:val="both"/>
      </w:pPr>
      <w:r>
        <w:t>Так, положения статьи 14 Закона № 44-ФЗ подлежат применению при осуществлении любых закупок товаров, работ, услуг, на которые распространяется действие нормативных правовых актов, принятых в реализацию данной нормы.</w:t>
      </w:r>
    </w:p>
    <w:p w:rsidR="00FF5BED" w:rsidRDefault="00FF5BED" w:rsidP="00FF5BED">
      <w:pPr>
        <w:jc w:val="both"/>
      </w:pPr>
      <w:r>
        <w:t>Дополнительно Департамент сообщает,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контролю (надзору)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в связи с чем вопрос о наличии либо об отсутствии признаков нарушения Закона № 44-ФЗ рассматривается ФАС России в каждом конкретном случае исходя из обстоятельств дела.</w:t>
      </w:r>
      <w:bookmarkStart w:id="0" w:name="_GoBack"/>
      <w:bookmarkEnd w:id="0"/>
      <w:r>
        <w:t> </w:t>
      </w:r>
    </w:p>
    <w:p w:rsidR="00FF5BED" w:rsidRDefault="00FF5BED" w:rsidP="00FF5BED">
      <w:pPr>
        <w:jc w:val="right"/>
      </w:pPr>
      <w:r>
        <w:t>Заместитель директора Департамента</w:t>
      </w:r>
    </w:p>
    <w:p w:rsidR="00FF5BED" w:rsidRDefault="00FF5BED" w:rsidP="00FF5BED">
      <w:pPr>
        <w:jc w:val="right"/>
      </w:pPr>
      <w:r>
        <w:t>И.Ю.КУСТ</w:t>
      </w:r>
    </w:p>
    <w:p w:rsidR="00FF5BED" w:rsidRDefault="00FF5BED" w:rsidP="00FF5BED">
      <w:r>
        <w:t>17.09.2020</w:t>
      </w:r>
    </w:p>
    <w:p w:rsidR="00FF5BED" w:rsidRDefault="00FF5BED" w:rsidP="00FF5BED">
      <w:r>
        <w:t> </w:t>
      </w:r>
    </w:p>
    <w:p w:rsidR="00FF5BED" w:rsidRDefault="00FF5BED" w:rsidP="00FF5BED">
      <w:r>
        <w:t> </w:t>
      </w:r>
    </w:p>
    <w:p w:rsidR="00254008" w:rsidRDefault="00254008"/>
    <w:sectPr w:rsidR="0025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ED"/>
    <w:rsid w:val="00254008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367C8-5935-49FF-A6F7-02A7E26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BED"/>
    <w:rPr>
      <w:color w:val="0000FF"/>
      <w:u w:val="single"/>
    </w:rPr>
  </w:style>
  <w:style w:type="paragraph" w:customStyle="1" w:styleId="search-resultstext">
    <w:name w:val="search-results__text"/>
    <w:basedOn w:val="a"/>
    <w:rsid w:val="00F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F5BED"/>
  </w:style>
  <w:style w:type="character" w:customStyle="1" w:styleId="b">
    <w:name w:val="b"/>
    <w:basedOn w:val="a0"/>
    <w:rsid w:val="00FF5BED"/>
  </w:style>
  <w:style w:type="paragraph" w:customStyle="1" w:styleId="search-resultslink-inherit">
    <w:name w:val="search-results__link-inherit"/>
    <w:basedOn w:val="a"/>
    <w:rsid w:val="00F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2021-09-08T07:37:00Z</dcterms:created>
  <dcterms:modified xsi:type="dcterms:W3CDTF">2021-09-08T07:39:00Z</dcterms:modified>
</cp:coreProperties>
</file>