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FA9" w:rsidRDefault="00B41FA9" w:rsidP="00B41F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41FA9" w:rsidRDefault="00B41FA9" w:rsidP="00B41F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41FA9" w:rsidRDefault="00B41FA9" w:rsidP="00B41F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41FA9" w:rsidRDefault="00B41FA9" w:rsidP="00B41FA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17 сентября 2020 г. № 24-03-07/81650</w:t>
      </w:r>
    </w:p>
    <w:p w:rsidR="00B41FA9" w:rsidRDefault="00B41FA9" w:rsidP="00B41FA9">
      <w:pPr>
        <w:rPr>
          <w:rFonts w:ascii="Times New Roman" w:hAnsi="Times New Roman" w:cs="Times New Roman"/>
        </w:rPr>
      </w:pPr>
      <w:r>
        <w:t> </w:t>
      </w:r>
    </w:p>
    <w:p w:rsidR="00B41FA9" w:rsidRDefault="00B41FA9" w:rsidP="00B41FA9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заключения контракта с оговоркой, что условия заключенного контракта применяются к отношениям, возникшим до его заключения, сообщает следующее.</w:t>
      </w:r>
    </w:p>
    <w:p w:rsidR="00B41FA9" w:rsidRDefault="00B41FA9" w:rsidP="00B41FA9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41FA9" w:rsidRDefault="00B41FA9" w:rsidP="00B41FA9">
      <w:pPr>
        <w:jc w:val="both"/>
      </w:pPr>
      <w: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B41FA9" w:rsidRDefault="00B41FA9" w:rsidP="00B41FA9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41FA9" w:rsidRDefault="00B41FA9" w:rsidP="00B41FA9">
      <w:pPr>
        <w:jc w:val="both"/>
      </w:pPr>
      <w:r>
        <w:t>Вместе с тем Департамент в рамках своей компетенции считает необходимым отметить следующее.</w:t>
      </w:r>
    </w:p>
    <w:p w:rsidR="00B41FA9" w:rsidRDefault="00B41FA9" w:rsidP="00B41FA9">
      <w:pPr>
        <w:jc w:val="both"/>
      </w:pPr>
      <w:r>
        <w:t>В соответствии с пунктом 2 части 1 статьи 3 Закона № 44-ФЗ определение поставщика начинается с размещения извещения об осуществлении закупки товара, работы, услуги для обеспечения государственных нужд (федеральных нужд, нужд субъекта Российской Федерации) или муниципальных нужд либо в установленных Законом о контрактной системе случаях с направления приглашения принять участие в определении поставщика (подрядчика, исполнителя) и завершается заключением контракта.</w:t>
      </w:r>
    </w:p>
    <w:p w:rsidR="00B41FA9" w:rsidRDefault="00B41FA9" w:rsidP="00B41FA9">
      <w:pPr>
        <w:jc w:val="both"/>
      </w:pPr>
      <w:r>
        <w:t>В случае если в соответствии с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закупка начинается с заключения контракта и завершается исполнением обязательств сторонами контракта (пункт 3 части 1 статьи 3 Закона № 44-ФЗ).</w:t>
      </w:r>
    </w:p>
    <w:p w:rsidR="00B41FA9" w:rsidRDefault="00B41FA9" w:rsidP="00B41FA9">
      <w:pPr>
        <w:jc w:val="both"/>
      </w:pPr>
      <w:r>
        <w:t xml:space="preserve">Таким образом, применение положений пункта 2 статьи 425 Гражданского кодекса Российской Федерации (далее - ГК РФ) не представляется возможным к отношениям, регулируемым Законом о контрактной системе, </w:t>
      </w:r>
      <w:proofErr w:type="gramStart"/>
      <w:r>
        <w:t>в связи с тем что</w:t>
      </w:r>
      <w:proofErr w:type="gramEnd"/>
      <w:r>
        <w:t xml:space="preserve"> обязательственные правоотношения между заказчиком и поставщиком (подрядчиком, исполнителем) начинаются исключительно с момента заключения контракта.</w:t>
      </w:r>
    </w:p>
    <w:p w:rsidR="00B41FA9" w:rsidRDefault="00B41FA9" w:rsidP="00B41FA9">
      <w:pPr>
        <w:jc w:val="both"/>
      </w:pPr>
      <w:r>
        <w:lastRenderedPageBreak/>
        <w:t>Реализация заказчиком возможности заключения таких договоров (со сроком исполнения до даты заключения договора) может привести к злоупотреблениям со стороны заказчика при осуществлении закупок, что, в свою очередь, может негативно сказаться на эффективности расходования бюджетных средств.</w:t>
      </w:r>
    </w:p>
    <w:p w:rsidR="00B41FA9" w:rsidRDefault="00B41FA9" w:rsidP="00B41FA9">
      <w:pPr>
        <w:jc w:val="both"/>
      </w:pPr>
      <w:r>
        <w:t>Кроме того, возможность осуществления таких закупок противоречит основным принципам контрактной системы в сфере закупок, установленным в статье 6 Закона № 44-ФЗ, а именно принципам обеспечения конкуренции, ответственности за результативность обеспечения государственных и муниципальных нужд и эффективности осуществления закупок.</w:t>
      </w:r>
    </w:p>
    <w:p w:rsidR="00B41FA9" w:rsidRDefault="00B41FA9" w:rsidP="00B41FA9">
      <w:pPr>
        <w:jc w:val="both"/>
      </w:pPr>
      <w:r>
        <w:t>Учитывая изложенное, заказчик не вправе заключать государственный или муниципальный контракт, который предусматривает поставку товара, выполнение работ, оказание услуг до момента заключения контракта.</w:t>
      </w:r>
    </w:p>
    <w:p w:rsidR="00B41FA9" w:rsidRDefault="00B41FA9" w:rsidP="00B41FA9">
      <w:pPr>
        <w:jc w:val="both"/>
      </w:pPr>
      <w:r>
        <w:t>Примечание.</w:t>
      </w:r>
    </w:p>
    <w:p w:rsidR="00B41FA9" w:rsidRDefault="00B41FA9" w:rsidP="00B41FA9">
      <w:pPr>
        <w:jc w:val="both"/>
      </w:pPr>
      <w:r>
        <w:t>Текст документа приведен в соответствии с оригиналом.</w:t>
      </w:r>
    </w:p>
    <w:p w:rsidR="00B41FA9" w:rsidRDefault="00B41FA9" w:rsidP="00B41FA9">
      <w:pPr>
        <w:jc w:val="both"/>
      </w:pPr>
      <w:r>
        <w:t>При этом отмечаем, что согласно части 1 статьи 103 Закона № 44-ФЗ в реестр контрактов не включается информация о контрактах, заключенных в соответствии с пунктами 4, 5, 23, 42, 44, 45, пунктом 46 (в части контрактов, заключаемых с физическими лицами) и пунктом 52 части 1 статьи 93 Закона № 44-ФЗ, и в этих случаях контракт может быть заключен в любой форме, предусмотренной ГК РФ для совершения сделок в соответствии с частью 15 статьи 34 Закона № 44-ФЗ.</w:t>
      </w:r>
    </w:p>
    <w:p w:rsidR="00B41FA9" w:rsidRDefault="00B41FA9" w:rsidP="00B41FA9">
      <w:pPr>
        <w:jc w:val="both"/>
      </w:pPr>
      <w:r>
        <w:t>Таким образом, в случае осуществления закупки на основании пунктов 4, 5, 23, 42, 44, 45, 46 (в части контрактов, заключаемых с физическими лицами), 52 части 1 статьи 93 Закона № 44-ФЗ оплата за поставленный товар, выполненную работу, оказанную услугу может осуществляться, например, на основании счетов, выставленных поставщиком (подрядчиком, исполнителем) по заявкам от заказчика. </w:t>
      </w:r>
    </w:p>
    <w:bookmarkEnd w:id="0"/>
    <w:p w:rsidR="00B41FA9" w:rsidRDefault="00B41FA9" w:rsidP="00B41FA9">
      <w:pPr>
        <w:jc w:val="right"/>
      </w:pPr>
      <w:r>
        <w:t>Заместитель директора Департамента</w:t>
      </w:r>
    </w:p>
    <w:p w:rsidR="00B41FA9" w:rsidRDefault="00B41FA9" w:rsidP="00B41FA9">
      <w:pPr>
        <w:jc w:val="right"/>
      </w:pPr>
      <w:r>
        <w:t>Д.А.ГОТОВЦЕВ</w:t>
      </w:r>
    </w:p>
    <w:p w:rsidR="00B41FA9" w:rsidRDefault="00B41FA9" w:rsidP="00B41FA9">
      <w:r>
        <w:t>17.09.2020</w:t>
      </w:r>
    </w:p>
    <w:p w:rsidR="00254008" w:rsidRDefault="00254008"/>
    <w:sectPr w:rsidR="002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110AEC"/>
    <w:multiLevelType w:val="multilevel"/>
    <w:tmpl w:val="7660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A9"/>
    <w:rsid w:val="00254008"/>
    <w:rsid w:val="00B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BAFA"/>
  <w15:chartTrackingRefBased/>
  <w15:docId w15:val="{A7E49CF0-0AB3-4869-96C0-739A765C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1FA9"/>
    <w:rPr>
      <w:color w:val="0000FF"/>
      <w:u w:val="single"/>
    </w:rPr>
  </w:style>
  <w:style w:type="paragraph" w:customStyle="1" w:styleId="search-resultstext">
    <w:name w:val="search-results__text"/>
    <w:basedOn w:val="a"/>
    <w:rsid w:val="00B4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41FA9"/>
  </w:style>
  <w:style w:type="character" w:customStyle="1" w:styleId="b">
    <w:name w:val="b"/>
    <w:basedOn w:val="a0"/>
    <w:rsid w:val="00B41FA9"/>
  </w:style>
  <w:style w:type="paragraph" w:customStyle="1" w:styleId="search-resultslink-inherit">
    <w:name w:val="search-results__link-inherit"/>
    <w:basedOn w:val="a"/>
    <w:rsid w:val="00B41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-resultsnumber">
    <w:name w:val="search-results__number"/>
    <w:basedOn w:val="a0"/>
    <w:rsid w:val="00B41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2021-09-08T11:25:00Z</dcterms:created>
  <dcterms:modified xsi:type="dcterms:W3CDTF">2021-09-08T11:27:00Z</dcterms:modified>
</cp:coreProperties>
</file>